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37582D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37582D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37582D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IL BELPAESE 2</w:t>
      </w:r>
      <w:r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  <w:r w:rsidR="0037582D"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</w:t>
      </w:r>
      <w:r w:rsid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>lasa 3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EC10F4">
        <w:tc>
          <w:tcPr>
            <w:tcW w:w="6801" w:type="dxa"/>
          </w:tcPr>
          <w:p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E053C1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 w:rsidR="00B82CF8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  <w:r>
              <w:rPr>
                <w:rFonts w:asciiTheme="minorHAnsi" w:hAnsiTheme="minorHAnsi" w:cstheme="minorHAnsi"/>
                <w:lang w:val="pl-PL"/>
              </w:rPr>
              <w:t>, moda włoska, projektanci mody, włoska telewizja</w:t>
            </w:r>
          </w:p>
          <w:p w:rsidR="00E053C1" w:rsidRPr="000236BF" w:rsidRDefault="000236BF" w:rsidP="000236B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0236BF" w:rsidRDefault="00E053C1" w:rsidP="000236B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E053C1" w:rsidRPr="000236BF" w:rsidRDefault="000236BF" w:rsidP="000236BF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E053C1" w:rsidRDefault="00751675" w:rsidP="000236BF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dalszego,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  <w:r>
              <w:rPr>
                <w:rFonts w:asciiTheme="minorHAnsi" w:hAnsiTheme="minorHAnsi" w:cstheme="minorHAnsi"/>
                <w:lang w:val="pl-PL"/>
              </w:rPr>
              <w:t>, moda włoska, projektanci mody, włoska telewizja</w:t>
            </w:r>
          </w:p>
          <w:p w:rsidR="000236BF" w:rsidRPr="000236BF" w:rsidRDefault="000236BF" w:rsidP="000236BF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0236BF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0236BF" w:rsidRPr="000236BF" w:rsidRDefault="000236BF" w:rsidP="000236BF">
            <w:pPr>
              <w:rPr>
                <w:rFonts w:asciiTheme="minorHAnsi" w:hAnsiTheme="minorHAnsi" w:cstheme="minorHAnsi"/>
                <w:lang w:val="pl-PL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passivante</w:t>
            </w:r>
            <w:proofErr w:type="spellEnd"/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  <w:r>
              <w:rPr>
                <w:rFonts w:asciiTheme="minorHAnsi" w:hAnsiTheme="minorHAnsi" w:cstheme="minorHAnsi"/>
                <w:lang w:val="pl-PL"/>
              </w:rPr>
              <w:t>, moda włoska, projektanci mody, włoska telewizja</w:t>
            </w:r>
          </w:p>
          <w:p w:rsidR="000236BF" w:rsidRPr="000236BF" w:rsidRDefault="000236BF" w:rsidP="000236B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następujących środków gramatycznych: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E053C1" w:rsidRPr="009263F8" w:rsidRDefault="000236BF" w:rsidP="000236BF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</w:rPr>
            </w:pPr>
            <w:proofErr w:type="spellStart"/>
            <w:r>
              <w:rPr>
                <w:rFonts w:asciiTheme="minorHAnsi" w:hAnsiTheme="minorHAnsi" w:cstheme="minorHAnsi"/>
                <w:color w:val="00000A"/>
              </w:rPr>
              <w:lastRenderedPageBreak/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0D1804" w:rsidRPr="00A72A1D" w:rsidRDefault="000D1804" w:rsidP="000236BF">
            <w:pPr>
              <w:pStyle w:val="Akapitzlist"/>
              <w:ind w:left="360"/>
              <w:rPr>
                <w:rFonts w:asciiTheme="minorHAnsi" w:hAnsiTheme="minorHAnsi" w:cstheme="minorHAnsi"/>
                <w:lang w:val="pl-PL"/>
              </w:rPr>
            </w:pPr>
          </w:p>
          <w:p w:rsidR="000236BF" w:rsidRDefault="000236BF" w:rsidP="000236B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  <w:r>
              <w:rPr>
                <w:rFonts w:asciiTheme="minorHAnsi" w:hAnsiTheme="minorHAnsi" w:cstheme="minorHAnsi"/>
                <w:lang w:val="pl-PL"/>
              </w:rPr>
              <w:t>, moda włoska, projektanci mody, włoska telewizja</w:t>
            </w:r>
          </w:p>
          <w:p w:rsidR="000236BF" w:rsidRPr="000236BF" w:rsidRDefault="000236BF" w:rsidP="000236B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podstawowymi środkami gramatycznymi z zakresu: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bliższego,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zaimki dopełnienia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dalszego,</w:t>
            </w:r>
            <w:proofErr w:type="spellEnd"/>
          </w:p>
          <w:p w:rsidR="00E053C1" w:rsidRPr="000236BF" w:rsidRDefault="000236BF" w:rsidP="000236BF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236BF" w:rsidRDefault="000236BF" w:rsidP="000236B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0236BF" w:rsidRPr="00602B58" w:rsidRDefault="000236BF" w:rsidP="000236B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  <w:r>
              <w:rPr>
                <w:rFonts w:asciiTheme="minorHAnsi" w:hAnsiTheme="minorHAnsi" w:cstheme="minorHAnsi"/>
                <w:lang w:val="pl-PL"/>
              </w:rPr>
              <w:t>, moda włoska, projektanci mody, włoska telewizja</w:t>
            </w:r>
          </w:p>
          <w:p w:rsidR="000236BF" w:rsidRPr="000236BF" w:rsidRDefault="000236BF" w:rsidP="000236B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0236BF" w:rsidRPr="000236BF" w:rsidRDefault="000236BF" w:rsidP="000236BF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czasowniki zwrotne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0236BF" w:rsidRDefault="000236BF" w:rsidP="000236BF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zaimki dopełnienia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dalszego,</w:t>
            </w:r>
            <w:proofErr w:type="spellEnd"/>
          </w:p>
          <w:p w:rsidR="00E053C1" w:rsidRPr="000236BF" w:rsidRDefault="000236BF" w:rsidP="000236BF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lastRenderedPageBreak/>
              <w:t>si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impersonale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si</w:t>
            </w:r>
            <w:proofErr w:type="spellEnd"/>
            <w:r w:rsidRPr="000236BF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Pr="000236BF">
              <w:rPr>
                <w:rFonts w:asciiTheme="minorHAnsi" w:hAnsiTheme="minorHAnsi" w:cstheme="minorHAnsi"/>
                <w:color w:val="00000A"/>
              </w:rPr>
              <w:t>passivante</w:t>
            </w:r>
            <w:proofErr w:type="spellEnd"/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D4725E" w:rsidRPr="00E053C1" w:rsidRDefault="00D4725E">
      <w:pPr>
        <w:rPr>
          <w:lang w:val="pl-PL"/>
        </w:rPr>
      </w:pPr>
    </w:p>
    <w:sectPr w:rsidR="00D4725E" w:rsidRPr="00E053C1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031A1E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0F6F4B2E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BA0E82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0FE10AE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B0543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D1116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E044CD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649038C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7"/>
  </w:num>
  <w:num w:numId="3">
    <w:abstractNumId w:val="24"/>
  </w:num>
  <w:num w:numId="4">
    <w:abstractNumId w:val="12"/>
  </w:num>
  <w:num w:numId="5">
    <w:abstractNumId w:val="8"/>
  </w:num>
  <w:num w:numId="6">
    <w:abstractNumId w:val="9"/>
  </w:num>
  <w:num w:numId="7">
    <w:abstractNumId w:val="16"/>
  </w:num>
  <w:num w:numId="8">
    <w:abstractNumId w:val="15"/>
  </w:num>
  <w:num w:numId="9">
    <w:abstractNumId w:val="17"/>
  </w:num>
  <w:num w:numId="10">
    <w:abstractNumId w:val="10"/>
  </w:num>
  <w:num w:numId="11">
    <w:abstractNumId w:val="1"/>
  </w:num>
  <w:num w:numId="12">
    <w:abstractNumId w:val="2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26"/>
  </w:num>
  <w:num w:numId="17">
    <w:abstractNumId w:val="21"/>
  </w:num>
  <w:num w:numId="18">
    <w:abstractNumId w:val="25"/>
  </w:num>
  <w:num w:numId="19">
    <w:abstractNumId w:val="13"/>
  </w:num>
  <w:num w:numId="20">
    <w:abstractNumId w:val="14"/>
  </w:num>
  <w:num w:numId="21">
    <w:abstractNumId w:val="20"/>
  </w:num>
  <w:num w:numId="22">
    <w:abstractNumId w:val="6"/>
  </w:num>
  <w:num w:numId="23">
    <w:abstractNumId w:val="4"/>
  </w:num>
  <w:num w:numId="24">
    <w:abstractNumId w:val="18"/>
  </w:num>
  <w:num w:numId="25">
    <w:abstractNumId w:val="11"/>
  </w:num>
  <w:num w:numId="26">
    <w:abstractNumId w:val="3"/>
  </w:num>
  <w:num w:numId="27">
    <w:abstractNumId w:val="19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3C1"/>
    <w:rsid w:val="000236BF"/>
    <w:rsid w:val="00062018"/>
    <w:rsid w:val="000D1804"/>
    <w:rsid w:val="00171E2E"/>
    <w:rsid w:val="0037582D"/>
    <w:rsid w:val="003E7FC1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336F2"/>
    <w:rsid w:val="00CF43FA"/>
    <w:rsid w:val="00D4725E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6</Pages>
  <Words>1712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8</cp:revision>
  <dcterms:created xsi:type="dcterms:W3CDTF">2022-07-09T11:46:00Z</dcterms:created>
  <dcterms:modified xsi:type="dcterms:W3CDTF">2023-09-17T20:27:00Z</dcterms:modified>
</cp:coreProperties>
</file>