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201E" w:rsidRDefault="1F4785AF" w:rsidP="474F5C8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474F5C88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Wymagania edukacyjne dla klas kształcących się w zawodzie MAGAZYNIER LOGISTYK</w:t>
      </w:r>
    </w:p>
    <w:p w:rsidR="0020201E" w:rsidRDefault="0020201E" w:rsidP="474F5C8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20201E" w:rsidRDefault="1F4785AF" w:rsidP="474F5C8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474F5C8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Wymagania edukacyjne dla uczniów klas II Szkoły Branżowej I Stopnia – </w:t>
      </w:r>
      <w:r w:rsidRPr="474F5C88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>Magazyny przyprodukcyjne</w:t>
      </w:r>
    </w:p>
    <w:p w:rsidR="0020201E" w:rsidRDefault="0020201E" w:rsidP="474F5C8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</w:p>
    <w:p w:rsidR="0020201E" w:rsidRDefault="1F4785AF" w:rsidP="474F5C8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474F5C8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Nr programu nauczania</w:t>
      </w:r>
      <w:r w:rsidR="3AB3B1E0" w:rsidRPr="474F5C88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ZSZ/P/ML/2021</w:t>
      </w:r>
    </w:p>
    <w:p w:rsidR="0020201E" w:rsidRDefault="0020201E" w:rsidP="474F5C8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</w:p>
    <w:p w:rsidR="0020201E" w:rsidRDefault="1F4785AF" w:rsidP="474F5C8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474F5C8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Nazwa programu – PROGRAM NAUCZANIA ZAWODU MAGAZYNIER LOGISTYK na podbudowie szkoły podstawowej</w:t>
      </w:r>
    </w:p>
    <w:p w:rsidR="0020201E" w:rsidRDefault="0020201E" w:rsidP="474F5C8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</w:p>
    <w:p w:rsidR="0020201E" w:rsidRDefault="1F4785AF" w:rsidP="474F5C8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474F5C8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Podręcznik – Obsługa magazynów SPL.01 cz.1 i cz.2 A.Rożej, J.Stolarski, J. Śliżewska, D. Zadrożna WSiP 2019</w:t>
      </w:r>
    </w:p>
    <w:p w:rsidR="0020201E" w:rsidRDefault="0020201E" w:rsidP="474F5C8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</w:p>
    <w:p w:rsidR="0020201E" w:rsidRDefault="1F4785AF" w:rsidP="474F5C8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474F5C8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Nauczyciel: mgr Marta Dudkiewicz-Lubaszka</w:t>
      </w:r>
    </w:p>
    <w:p w:rsidR="0020201E" w:rsidRDefault="0020201E" w:rsidP="474F5C8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tbl>
      <w:tblPr>
        <w:tblStyle w:val="Tabela-Siatka"/>
        <w:tblW w:w="0" w:type="auto"/>
        <w:tblLayout w:type="fixed"/>
        <w:tblLook w:val="04A0"/>
      </w:tblPr>
      <w:tblGrid>
        <w:gridCol w:w="1422"/>
        <w:gridCol w:w="2634"/>
        <w:gridCol w:w="2649"/>
        <w:gridCol w:w="2619"/>
        <w:gridCol w:w="2559"/>
        <w:gridCol w:w="2066"/>
      </w:tblGrid>
      <w:tr w:rsidR="474F5C88" w:rsidTr="474F5C88">
        <w:trPr>
          <w:trHeight w:val="450"/>
        </w:trPr>
        <w:tc>
          <w:tcPr>
            <w:tcW w:w="13949" w:type="dxa"/>
            <w:gridSpan w:val="6"/>
          </w:tcPr>
          <w:p w:rsidR="474F5C88" w:rsidRDefault="474F5C88" w:rsidP="474F5C88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474F5C8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Wymagania na poszczególne oceny</w:t>
            </w:r>
          </w:p>
        </w:tc>
      </w:tr>
      <w:tr w:rsidR="474F5C88" w:rsidTr="474F5C88">
        <w:trPr>
          <w:trHeight w:val="570"/>
        </w:trPr>
        <w:tc>
          <w:tcPr>
            <w:tcW w:w="1422" w:type="dxa"/>
          </w:tcPr>
          <w:p w:rsidR="474F5C88" w:rsidRDefault="474F5C88" w:rsidP="474F5C88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474F5C88">
              <w:rPr>
                <w:rFonts w:ascii="Times New Roman" w:eastAsia="Times New Roman" w:hAnsi="Times New Roman" w:cs="Times New Roman"/>
                <w:sz w:val="24"/>
                <w:szCs w:val="24"/>
              </w:rPr>
              <w:t>Oceny/</w:t>
            </w:r>
          </w:p>
          <w:p w:rsidR="474F5C88" w:rsidRDefault="474F5C88" w:rsidP="474F5C88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474F5C88">
              <w:rPr>
                <w:rFonts w:ascii="Times New Roman" w:eastAsia="Times New Roman" w:hAnsi="Times New Roman" w:cs="Times New Roman"/>
                <w:sz w:val="24"/>
                <w:szCs w:val="24"/>
              </w:rPr>
              <w:t>umiejętności</w:t>
            </w:r>
          </w:p>
        </w:tc>
        <w:tc>
          <w:tcPr>
            <w:tcW w:w="2634" w:type="dxa"/>
          </w:tcPr>
          <w:p w:rsidR="474F5C88" w:rsidRDefault="474F5C88" w:rsidP="474F5C88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474F5C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Ocena </w:t>
            </w:r>
          </w:p>
          <w:p w:rsidR="474F5C88" w:rsidRDefault="474F5C88" w:rsidP="474F5C88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474F5C88">
              <w:rPr>
                <w:rFonts w:ascii="Times New Roman" w:eastAsia="Times New Roman" w:hAnsi="Times New Roman" w:cs="Times New Roman"/>
                <w:sz w:val="24"/>
                <w:szCs w:val="24"/>
              </w:rPr>
              <w:t>dopuszczająca (2)</w:t>
            </w:r>
          </w:p>
        </w:tc>
        <w:tc>
          <w:tcPr>
            <w:tcW w:w="2649" w:type="dxa"/>
          </w:tcPr>
          <w:p w:rsidR="474F5C88" w:rsidRDefault="474F5C88" w:rsidP="474F5C88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474F5C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Ocena </w:t>
            </w:r>
          </w:p>
          <w:p w:rsidR="474F5C88" w:rsidRDefault="474F5C88" w:rsidP="474F5C88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474F5C88">
              <w:rPr>
                <w:rFonts w:ascii="Times New Roman" w:eastAsia="Times New Roman" w:hAnsi="Times New Roman" w:cs="Times New Roman"/>
                <w:sz w:val="24"/>
                <w:szCs w:val="24"/>
              </w:rPr>
              <w:t>dostateczna (3)</w:t>
            </w:r>
          </w:p>
        </w:tc>
        <w:tc>
          <w:tcPr>
            <w:tcW w:w="2619" w:type="dxa"/>
          </w:tcPr>
          <w:p w:rsidR="474F5C88" w:rsidRDefault="474F5C88" w:rsidP="474F5C88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474F5C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Ocena </w:t>
            </w:r>
          </w:p>
          <w:p w:rsidR="474F5C88" w:rsidRDefault="474F5C88" w:rsidP="474F5C88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474F5C88">
              <w:rPr>
                <w:rFonts w:ascii="Times New Roman" w:eastAsia="Times New Roman" w:hAnsi="Times New Roman" w:cs="Times New Roman"/>
                <w:sz w:val="24"/>
                <w:szCs w:val="24"/>
              </w:rPr>
              <w:t>dobra (4)</w:t>
            </w:r>
          </w:p>
        </w:tc>
        <w:tc>
          <w:tcPr>
            <w:tcW w:w="2559" w:type="dxa"/>
          </w:tcPr>
          <w:p w:rsidR="474F5C88" w:rsidRDefault="474F5C88" w:rsidP="474F5C88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474F5C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Ocena </w:t>
            </w:r>
          </w:p>
          <w:p w:rsidR="474F5C88" w:rsidRDefault="474F5C88" w:rsidP="474F5C88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474F5C88">
              <w:rPr>
                <w:rFonts w:ascii="Times New Roman" w:eastAsia="Times New Roman" w:hAnsi="Times New Roman" w:cs="Times New Roman"/>
                <w:sz w:val="24"/>
                <w:szCs w:val="24"/>
              </w:rPr>
              <w:t>bardzo dobra (5)</w:t>
            </w:r>
          </w:p>
        </w:tc>
        <w:tc>
          <w:tcPr>
            <w:tcW w:w="2066" w:type="dxa"/>
          </w:tcPr>
          <w:p w:rsidR="474F5C88" w:rsidRDefault="474F5C88" w:rsidP="474F5C88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474F5C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Ocena </w:t>
            </w:r>
          </w:p>
          <w:p w:rsidR="474F5C88" w:rsidRDefault="474F5C88" w:rsidP="474F5C88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474F5C88">
              <w:rPr>
                <w:rFonts w:ascii="Times New Roman" w:eastAsia="Times New Roman" w:hAnsi="Times New Roman" w:cs="Times New Roman"/>
                <w:sz w:val="24"/>
                <w:szCs w:val="24"/>
              </w:rPr>
              <w:t>celująca (6)</w:t>
            </w:r>
          </w:p>
        </w:tc>
      </w:tr>
      <w:tr w:rsidR="474F5C88" w:rsidTr="474F5C88">
        <w:trPr>
          <w:trHeight w:val="2475"/>
        </w:trPr>
        <w:tc>
          <w:tcPr>
            <w:tcW w:w="1422" w:type="dxa"/>
          </w:tcPr>
          <w:p w:rsidR="474F5C88" w:rsidRDefault="474F5C88" w:rsidP="474F5C88">
            <w:pPr>
              <w:spacing w:line="259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474F5C88">
              <w:rPr>
                <w:rFonts w:ascii="Times New Roman" w:eastAsia="Times New Roman" w:hAnsi="Times New Roman" w:cs="Times New Roman"/>
                <w:sz w:val="20"/>
                <w:szCs w:val="20"/>
              </w:rPr>
              <w:t>Uczeń zna/potrafi:</w:t>
            </w:r>
          </w:p>
        </w:tc>
        <w:tc>
          <w:tcPr>
            <w:tcW w:w="2634" w:type="dxa"/>
          </w:tcPr>
          <w:p w:rsidR="2235EEFD" w:rsidRDefault="2235EEFD" w:rsidP="474F5C88">
            <w:pPr>
              <w:pStyle w:val="Akapitzlist"/>
              <w:numPr>
                <w:ilvl w:val="0"/>
                <w:numId w:val="2"/>
              </w:numPr>
              <w:spacing w:line="259" w:lineRule="auto"/>
              <w:ind w:left="567" w:hanging="45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474F5C88">
              <w:rPr>
                <w:rFonts w:ascii="Times New Roman" w:eastAsia="Times New Roman" w:hAnsi="Times New Roman" w:cs="Times New Roman"/>
                <w:sz w:val="20"/>
                <w:szCs w:val="20"/>
              </w:rPr>
              <w:t>omówić czynniki wpływające na jakość towarów</w:t>
            </w:r>
          </w:p>
          <w:p w:rsidR="2235EEFD" w:rsidRDefault="2235EEFD" w:rsidP="474F5C88">
            <w:pPr>
              <w:pStyle w:val="Akapitzlist"/>
              <w:numPr>
                <w:ilvl w:val="0"/>
                <w:numId w:val="2"/>
              </w:numPr>
              <w:spacing w:line="259" w:lineRule="auto"/>
              <w:ind w:left="567" w:hanging="45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474F5C88">
              <w:rPr>
                <w:rFonts w:ascii="Times New Roman" w:eastAsia="Times New Roman" w:hAnsi="Times New Roman" w:cs="Times New Roman"/>
                <w:sz w:val="20"/>
                <w:szCs w:val="20"/>
              </w:rPr>
              <w:t>omówić zmiany zachodzące w przechowywanych towarach</w:t>
            </w:r>
          </w:p>
          <w:p w:rsidR="2235EEFD" w:rsidRDefault="2235EEFD" w:rsidP="474F5C88">
            <w:pPr>
              <w:pStyle w:val="Akapitzlist"/>
              <w:numPr>
                <w:ilvl w:val="0"/>
                <w:numId w:val="2"/>
              </w:numPr>
              <w:spacing w:line="259" w:lineRule="auto"/>
              <w:ind w:left="567" w:hanging="45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474F5C88">
              <w:rPr>
                <w:rFonts w:ascii="Times New Roman" w:eastAsia="Times New Roman" w:hAnsi="Times New Roman" w:cs="Times New Roman"/>
                <w:sz w:val="20"/>
                <w:szCs w:val="20"/>
              </w:rPr>
              <w:t>omówić ubytki i straty towarów</w:t>
            </w:r>
          </w:p>
          <w:p w:rsidR="2235EEFD" w:rsidRDefault="2235EEFD" w:rsidP="474F5C88">
            <w:pPr>
              <w:pStyle w:val="Akapitzlist"/>
              <w:numPr>
                <w:ilvl w:val="0"/>
                <w:numId w:val="2"/>
              </w:numPr>
              <w:spacing w:line="259" w:lineRule="auto"/>
              <w:ind w:left="567" w:hanging="45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474F5C88">
              <w:rPr>
                <w:rFonts w:ascii="Times New Roman" w:eastAsia="Times New Roman" w:hAnsi="Times New Roman" w:cs="Times New Roman"/>
                <w:sz w:val="20"/>
                <w:szCs w:val="20"/>
              </w:rPr>
              <w:t>omówić funkcje i klasyfikację opakowań</w:t>
            </w:r>
          </w:p>
          <w:p w:rsidR="2235EEFD" w:rsidRDefault="2235EEFD" w:rsidP="474F5C88">
            <w:pPr>
              <w:pStyle w:val="Akapitzlist"/>
              <w:numPr>
                <w:ilvl w:val="0"/>
                <w:numId w:val="2"/>
              </w:numPr>
              <w:spacing w:line="259" w:lineRule="auto"/>
              <w:ind w:left="567" w:hanging="45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474F5C88">
              <w:rPr>
                <w:rFonts w:ascii="Times New Roman" w:eastAsia="Times New Roman" w:hAnsi="Times New Roman" w:cs="Times New Roman"/>
                <w:sz w:val="20"/>
                <w:szCs w:val="20"/>
              </w:rPr>
              <w:t>określić poprawne oznaczenia na opakowaniach</w:t>
            </w:r>
          </w:p>
          <w:p w:rsidR="2235EEFD" w:rsidRDefault="2235EEFD" w:rsidP="474F5C88">
            <w:pPr>
              <w:pStyle w:val="Akapitzlist"/>
              <w:numPr>
                <w:ilvl w:val="0"/>
                <w:numId w:val="2"/>
              </w:numPr>
              <w:spacing w:line="259" w:lineRule="auto"/>
              <w:ind w:left="567" w:hanging="45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474F5C88">
              <w:rPr>
                <w:rFonts w:ascii="Times New Roman" w:eastAsia="Times New Roman" w:hAnsi="Times New Roman" w:cs="Times New Roman"/>
                <w:sz w:val="20"/>
                <w:szCs w:val="20"/>
              </w:rPr>
              <w:t>omówić systemy produkcji i zaopatrzenia w przedsiębiorstwie</w:t>
            </w:r>
          </w:p>
          <w:p w:rsidR="2235EEFD" w:rsidRDefault="2235EEFD" w:rsidP="474F5C88">
            <w:pPr>
              <w:pStyle w:val="Akapitzlist"/>
              <w:numPr>
                <w:ilvl w:val="0"/>
                <w:numId w:val="2"/>
              </w:numPr>
              <w:spacing w:line="259" w:lineRule="auto"/>
              <w:ind w:left="567" w:hanging="45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474F5C88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charakteryzować planowanie potrzeb materiałowych</w:t>
            </w:r>
          </w:p>
          <w:p w:rsidR="2235EEFD" w:rsidRDefault="2235EEFD" w:rsidP="474F5C88">
            <w:pPr>
              <w:pStyle w:val="Akapitzlist"/>
              <w:numPr>
                <w:ilvl w:val="0"/>
                <w:numId w:val="2"/>
              </w:numPr>
              <w:spacing w:line="259" w:lineRule="auto"/>
              <w:ind w:left="567" w:hanging="45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474F5C88">
              <w:rPr>
                <w:rFonts w:ascii="Times New Roman" w:eastAsia="Times New Roman" w:hAnsi="Times New Roman" w:cs="Times New Roman"/>
                <w:sz w:val="20"/>
                <w:szCs w:val="20"/>
              </w:rPr>
              <w:t>dokonać klasyfikacji rodzajowej surowców i materiałów</w:t>
            </w:r>
          </w:p>
          <w:p w:rsidR="2235EEFD" w:rsidRDefault="2235EEFD" w:rsidP="474F5C88">
            <w:pPr>
              <w:pStyle w:val="Akapitzlist"/>
              <w:numPr>
                <w:ilvl w:val="0"/>
                <w:numId w:val="2"/>
              </w:numPr>
              <w:spacing w:line="259" w:lineRule="auto"/>
              <w:ind w:left="567" w:hanging="45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474F5C88">
              <w:rPr>
                <w:rFonts w:ascii="Times New Roman" w:eastAsia="Times New Roman" w:hAnsi="Times New Roman" w:cs="Times New Roman"/>
                <w:sz w:val="20"/>
                <w:szCs w:val="20"/>
              </w:rPr>
              <w:t>omówić warunki przechowywania materiałów do produkcji</w:t>
            </w:r>
          </w:p>
          <w:p w:rsidR="2235EEFD" w:rsidRDefault="2235EEFD" w:rsidP="474F5C88">
            <w:pPr>
              <w:pStyle w:val="Akapitzlist"/>
              <w:numPr>
                <w:ilvl w:val="0"/>
                <w:numId w:val="2"/>
              </w:numPr>
              <w:spacing w:line="259" w:lineRule="auto"/>
              <w:ind w:left="567" w:hanging="45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474F5C88">
              <w:rPr>
                <w:rFonts w:ascii="Times New Roman" w:eastAsia="Times New Roman" w:hAnsi="Times New Roman" w:cs="Times New Roman"/>
                <w:sz w:val="20"/>
                <w:szCs w:val="20"/>
              </w:rPr>
              <w:t>omówić miejsca przechowywania materiałów do produkcji</w:t>
            </w:r>
          </w:p>
          <w:p w:rsidR="474F5C88" w:rsidRDefault="474F5C88" w:rsidP="474F5C88">
            <w:pPr>
              <w:pStyle w:val="Akapitzlist"/>
              <w:ind w:left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49" w:type="dxa"/>
          </w:tcPr>
          <w:p w:rsidR="649695DF" w:rsidRDefault="649695DF" w:rsidP="474F5C88">
            <w:pPr>
              <w:pStyle w:val="Akapitzlist"/>
              <w:numPr>
                <w:ilvl w:val="0"/>
                <w:numId w:val="2"/>
              </w:numPr>
              <w:spacing w:line="259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474F5C88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dokonać analizy przepisów prawa i norm dotyczących zabezpieczenia towarów </w:t>
            </w:r>
          </w:p>
          <w:p w:rsidR="649695DF" w:rsidRDefault="649695DF" w:rsidP="474F5C88">
            <w:pPr>
              <w:pStyle w:val="Akapitzlist"/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474F5C88">
              <w:rPr>
                <w:rFonts w:ascii="Times New Roman" w:eastAsia="Times New Roman" w:hAnsi="Times New Roman" w:cs="Times New Roman"/>
                <w:sz w:val="20"/>
                <w:szCs w:val="20"/>
              </w:rPr>
              <w:t>znać metody zabezpieczenia towarów do wysyłki</w:t>
            </w:r>
          </w:p>
          <w:p w:rsidR="649695DF" w:rsidRDefault="649695DF" w:rsidP="474F5C88">
            <w:pPr>
              <w:pStyle w:val="Akapitzlist"/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474F5C8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charakteryzować funkcje opakowań  </w:t>
            </w:r>
          </w:p>
          <w:p w:rsidR="649695DF" w:rsidRDefault="649695DF" w:rsidP="474F5C88">
            <w:pPr>
              <w:pStyle w:val="Akapitzlist"/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474F5C8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charakteryzować regulacje prawne krajowe i międzynarodowe dotyczące odpadów opakowaniowych </w:t>
            </w:r>
          </w:p>
          <w:p w:rsidR="649695DF" w:rsidRDefault="649695DF" w:rsidP="474F5C88">
            <w:pPr>
              <w:pStyle w:val="Akapitzlist"/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474F5C8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rozróżnić systemy produkcyjne </w:t>
            </w:r>
          </w:p>
          <w:p w:rsidR="649695DF" w:rsidRDefault="649695DF" w:rsidP="474F5C88">
            <w:pPr>
              <w:pStyle w:val="Akapitzlist"/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474F5C8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rozróżnić systemy </w:t>
            </w:r>
            <w:r w:rsidRPr="474F5C88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zaopatrzenia produkcji zgodnie ze strukturą produkcji </w:t>
            </w:r>
          </w:p>
          <w:p w:rsidR="649695DF" w:rsidRDefault="649695DF" w:rsidP="474F5C88">
            <w:pPr>
              <w:pStyle w:val="Akapitzlist"/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474F5C8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charakteryzować proces planowania przepływów produkcyjnych </w:t>
            </w:r>
          </w:p>
          <w:p w:rsidR="649695DF" w:rsidRDefault="649695DF" w:rsidP="474F5C88">
            <w:pPr>
              <w:pStyle w:val="Akapitzlist"/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474F5C8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określać miejsce przechowywanych materiałów </w:t>
            </w:r>
          </w:p>
          <w:p w:rsidR="649695DF" w:rsidRDefault="649695DF" w:rsidP="474F5C88">
            <w:pPr>
              <w:pStyle w:val="Akapitzlist"/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474F5C88">
              <w:rPr>
                <w:rFonts w:ascii="Times New Roman" w:eastAsia="Times New Roman" w:hAnsi="Times New Roman" w:cs="Times New Roman"/>
                <w:sz w:val="20"/>
                <w:szCs w:val="20"/>
              </w:rPr>
              <w:t>charakteryzować urządzenia do pomiaru warunków przechowywanych materiałów</w:t>
            </w:r>
          </w:p>
        </w:tc>
        <w:tc>
          <w:tcPr>
            <w:tcW w:w="2619" w:type="dxa"/>
          </w:tcPr>
          <w:p w:rsidR="649695DF" w:rsidRDefault="649695DF" w:rsidP="474F5C88">
            <w:pPr>
              <w:pStyle w:val="Akapitzlist"/>
              <w:numPr>
                <w:ilvl w:val="0"/>
                <w:numId w:val="2"/>
              </w:numPr>
              <w:spacing w:line="259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474F5C88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identyfikować parametry towarów decydujące o warunkach przechowywania</w:t>
            </w:r>
          </w:p>
          <w:p w:rsidR="649695DF" w:rsidRDefault="649695DF" w:rsidP="474F5C88">
            <w:pPr>
              <w:pStyle w:val="Akapitzlist"/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474F5C88">
              <w:rPr>
                <w:rFonts w:ascii="Times New Roman" w:eastAsia="Times New Roman" w:hAnsi="Times New Roman" w:cs="Times New Roman"/>
                <w:sz w:val="20"/>
                <w:szCs w:val="20"/>
              </w:rPr>
              <w:t>charakteryzować wyposażenie magazynu do przechowywanych towarów</w:t>
            </w:r>
          </w:p>
          <w:p w:rsidR="649695DF" w:rsidRDefault="649695DF" w:rsidP="474F5C88">
            <w:pPr>
              <w:pStyle w:val="Akapitzlist"/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474F5C8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posługiwać się normami dotyczącymi oceny jakości, sposobu przechowywania i transportu towarów </w:t>
            </w:r>
          </w:p>
          <w:p w:rsidR="649695DF" w:rsidRDefault="649695DF" w:rsidP="474F5C88">
            <w:pPr>
              <w:pStyle w:val="Akapitzlist"/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474F5C8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ustalić odpowiedzialność magazyniera za </w:t>
            </w:r>
            <w:r w:rsidRPr="474F5C88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powierzone mienie na podstawie Kodeksu Pracy</w:t>
            </w:r>
          </w:p>
          <w:p w:rsidR="649695DF" w:rsidRDefault="649695DF" w:rsidP="474F5C88">
            <w:pPr>
              <w:pStyle w:val="Akapitzlist"/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474F5C88">
              <w:rPr>
                <w:rFonts w:ascii="Times New Roman" w:eastAsia="Times New Roman" w:hAnsi="Times New Roman" w:cs="Times New Roman"/>
                <w:sz w:val="20"/>
                <w:szCs w:val="20"/>
              </w:rPr>
              <w:t>przedstawić sposób postępowania z opakowaniami zgodnie z oznaczeniami zamieszczonymi na nich</w:t>
            </w:r>
          </w:p>
          <w:p w:rsidR="649695DF" w:rsidRDefault="649695DF" w:rsidP="474F5C88">
            <w:pPr>
              <w:pStyle w:val="Akapitzlist"/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474F5C88">
              <w:rPr>
                <w:rFonts w:ascii="Times New Roman" w:eastAsia="Times New Roman" w:hAnsi="Times New Roman" w:cs="Times New Roman"/>
                <w:sz w:val="20"/>
                <w:szCs w:val="20"/>
              </w:rPr>
              <w:t>planować zapotrzebowanie materiałowe</w:t>
            </w:r>
          </w:p>
          <w:p w:rsidR="649695DF" w:rsidRDefault="649695DF" w:rsidP="474F5C88">
            <w:pPr>
              <w:pStyle w:val="Akapitzlist"/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474F5C88">
              <w:rPr>
                <w:rFonts w:ascii="Times New Roman" w:eastAsia="Times New Roman" w:hAnsi="Times New Roman" w:cs="Times New Roman"/>
                <w:sz w:val="20"/>
                <w:szCs w:val="20"/>
              </w:rPr>
              <w:t>opisywać zasady opracowania harmonogramu produkcji</w:t>
            </w:r>
          </w:p>
          <w:p w:rsidR="649695DF" w:rsidRDefault="649695DF" w:rsidP="474F5C88">
            <w:pPr>
              <w:pStyle w:val="Akapitzlist"/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474F5C88">
              <w:rPr>
                <w:rFonts w:ascii="Times New Roman" w:eastAsia="Times New Roman" w:hAnsi="Times New Roman" w:cs="Times New Roman"/>
                <w:sz w:val="20"/>
                <w:szCs w:val="20"/>
              </w:rPr>
              <w:t>charakteryzować infrastrukturę przepływów produkcyjnych</w:t>
            </w:r>
          </w:p>
          <w:p w:rsidR="649695DF" w:rsidRDefault="649695DF" w:rsidP="474F5C88">
            <w:pPr>
              <w:pStyle w:val="Akapitzlist"/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474F5C88">
              <w:rPr>
                <w:rFonts w:ascii="Times New Roman" w:eastAsia="Times New Roman" w:hAnsi="Times New Roman" w:cs="Times New Roman"/>
                <w:sz w:val="20"/>
                <w:szCs w:val="20"/>
              </w:rPr>
              <w:t>wskazywać informacje wykorzystywane w sterowaniu produkcją</w:t>
            </w:r>
          </w:p>
        </w:tc>
        <w:tc>
          <w:tcPr>
            <w:tcW w:w="2559" w:type="dxa"/>
          </w:tcPr>
          <w:p w:rsidR="649695DF" w:rsidRDefault="649695DF" w:rsidP="474F5C88">
            <w:pPr>
              <w:pStyle w:val="Akapitzlist"/>
              <w:numPr>
                <w:ilvl w:val="0"/>
                <w:numId w:val="2"/>
              </w:numPr>
              <w:spacing w:line="259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474F5C88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wskazywać dokumenty regulujące odpowiedzialność magazyniera</w:t>
            </w:r>
          </w:p>
          <w:p w:rsidR="649695DF" w:rsidRDefault="649695DF" w:rsidP="474F5C88">
            <w:pPr>
              <w:pStyle w:val="Akapitzlist"/>
              <w:numPr>
                <w:ilvl w:val="0"/>
                <w:numId w:val="2"/>
              </w:numPr>
              <w:spacing w:line="259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474F5C88">
              <w:rPr>
                <w:rFonts w:ascii="Times New Roman" w:eastAsia="Times New Roman" w:hAnsi="Times New Roman" w:cs="Times New Roman"/>
                <w:sz w:val="20"/>
                <w:szCs w:val="20"/>
              </w:rPr>
              <w:t>wskazywać przepisy prawa i normy dotyczące zabezpieczenia towarów</w:t>
            </w:r>
          </w:p>
          <w:p w:rsidR="649695DF" w:rsidRDefault="649695DF" w:rsidP="474F5C88">
            <w:pPr>
              <w:pStyle w:val="Akapitzlist"/>
              <w:numPr>
                <w:ilvl w:val="0"/>
                <w:numId w:val="2"/>
              </w:numPr>
              <w:spacing w:line="259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474F5C88">
              <w:rPr>
                <w:rFonts w:ascii="Times New Roman" w:eastAsia="Times New Roman" w:hAnsi="Times New Roman" w:cs="Times New Roman"/>
                <w:sz w:val="20"/>
                <w:szCs w:val="20"/>
              </w:rPr>
              <w:t>rozpoznawać cechy fizyczne i chemiczne surowców i materiałów</w:t>
            </w:r>
          </w:p>
          <w:p w:rsidR="649695DF" w:rsidRDefault="649695DF" w:rsidP="474F5C88">
            <w:pPr>
              <w:pStyle w:val="Akapitzlist"/>
              <w:numPr>
                <w:ilvl w:val="0"/>
                <w:numId w:val="2"/>
              </w:numPr>
              <w:spacing w:line="259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474F5C8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opracować plan oraz harmonogram dokonywania </w:t>
            </w:r>
            <w:r w:rsidRPr="474F5C88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zakupów materiałów do produkcji zgodnie ze strukturą produkcyjną wyrobu</w:t>
            </w:r>
          </w:p>
          <w:p w:rsidR="649695DF" w:rsidRDefault="649695DF" w:rsidP="474F5C88">
            <w:pPr>
              <w:pStyle w:val="Akapitzlist"/>
              <w:numPr>
                <w:ilvl w:val="0"/>
                <w:numId w:val="2"/>
              </w:numPr>
              <w:spacing w:line="259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474F5C88">
              <w:rPr>
                <w:rFonts w:ascii="Times New Roman" w:eastAsia="Times New Roman" w:hAnsi="Times New Roman" w:cs="Times New Roman"/>
                <w:sz w:val="20"/>
                <w:szCs w:val="20"/>
              </w:rPr>
              <w:t>opracować harmonogram p</w:t>
            </w:r>
            <w:r w:rsidR="72726929" w:rsidRPr="474F5C88">
              <w:rPr>
                <w:rFonts w:ascii="Times New Roman" w:eastAsia="Times New Roman" w:hAnsi="Times New Roman" w:cs="Times New Roman"/>
                <w:sz w:val="20"/>
                <w:szCs w:val="20"/>
              </w:rPr>
              <w:t>rodukcji</w:t>
            </w:r>
          </w:p>
        </w:tc>
        <w:tc>
          <w:tcPr>
            <w:tcW w:w="2066" w:type="dxa"/>
          </w:tcPr>
          <w:p w:rsidR="474F5C88" w:rsidRDefault="474F5C88" w:rsidP="474F5C88">
            <w:pPr>
              <w:pStyle w:val="Akapitzlist"/>
              <w:numPr>
                <w:ilvl w:val="0"/>
                <w:numId w:val="1"/>
              </w:numPr>
              <w:spacing w:line="259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474F5C88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biegle posługiwać się zdobytymi wiadomościami w rozwiązywaniu problemów teoretyczny i praktycznych</w:t>
            </w:r>
          </w:p>
          <w:p w:rsidR="474F5C88" w:rsidRDefault="474F5C88" w:rsidP="474F5C88">
            <w:pPr>
              <w:pStyle w:val="Akapitzlist"/>
              <w:numPr>
                <w:ilvl w:val="0"/>
                <w:numId w:val="1"/>
              </w:numPr>
              <w:spacing w:line="259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474F5C8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rozwiązywać nietypowe problemy logistyczne, samodzielnie formułować wnioski, używać fachowej </w:t>
            </w:r>
            <w:r w:rsidRPr="474F5C88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terminologii</w:t>
            </w:r>
          </w:p>
          <w:p w:rsidR="474F5C88" w:rsidRDefault="474F5C88" w:rsidP="474F5C88">
            <w:pPr>
              <w:pStyle w:val="Akapitzlist"/>
              <w:numPr>
                <w:ilvl w:val="0"/>
                <w:numId w:val="1"/>
              </w:numPr>
              <w:spacing w:line="259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474F5C88">
              <w:rPr>
                <w:rFonts w:ascii="Times New Roman" w:eastAsia="Times New Roman" w:hAnsi="Times New Roman" w:cs="Times New Roman"/>
                <w:sz w:val="20"/>
                <w:szCs w:val="20"/>
              </w:rPr>
              <w:t>wykorzystywać różne źródła informacji w celu doskonalenia wiedzy zawodowej</w:t>
            </w:r>
          </w:p>
        </w:tc>
      </w:tr>
      <w:tr w:rsidR="474F5C88" w:rsidTr="474F5C88">
        <w:trPr>
          <w:trHeight w:val="405"/>
        </w:trPr>
        <w:tc>
          <w:tcPr>
            <w:tcW w:w="13949" w:type="dxa"/>
            <w:gridSpan w:val="6"/>
          </w:tcPr>
          <w:p w:rsidR="474F5C88" w:rsidRDefault="474F5C88" w:rsidP="474F5C88">
            <w:pPr>
              <w:spacing w:line="259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474F5C88">
              <w:rPr>
                <w:rFonts w:ascii="Times New Roman" w:eastAsia="Times New Roman" w:hAnsi="Times New Roman" w:cs="Times New Roman"/>
              </w:rPr>
              <w:lastRenderedPageBreak/>
              <w:t>Aby uzyskać ocenę wyższą należy posiadać także wiedzę i umiejętności podane w wymaganiach dla ocen niższych.</w:t>
            </w:r>
          </w:p>
        </w:tc>
      </w:tr>
      <w:tr w:rsidR="474F5C88" w:rsidTr="474F5C88">
        <w:trPr>
          <w:trHeight w:val="405"/>
        </w:trPr>
        <w:tc>
          <w:tcPr>
            <w:tcW w:w="13949" w:type="dxa"/>
            <w:gridSpan w:val="6"/>
          </w:tcPr>
          <w:p w:rsidR="474F5C88" w:rsidRDefault="474F5C88" w:rsidP="474F5C88">
            <w:pPr>
              <w:spacing w:line="259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474F5C88">
              <w:rPr>
                <w:rFonts w:ascii="Times New Roman" w:eastAsia="Times New Roman" w:hAnsi="Times New Roman" w:cs="Times New Roman"/>
                <w:b/>
                <w:bCs/>
              </w:rPr>
              <w:t>Kryteria oceniania są zgodne ze statutem szkoły. Ocena końcowa jest oceną wystawianą przez nauczyciela.</w:t>
            </w:r>
          </w:p>
        </w:tc>
      </w:tr>
    </w:tbl>
    <w:p w:rsidR="0020201E" w:rsidRDefault="0020201E" w:rsidP="474F5C88">
      <w:pP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sectPr w:rsidR="0020201E" w:rsidSect="0020201E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A83B1A"/>
    <w:multiLevelType w:val="hybridMultilevel"/>
    <w:tmpl w:val="63FA0606"/>
    <w:lvl w:ilvl="0" w:tplc="5F5EF106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0DEAB0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5F2DF3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C6EF43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13AAC6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EBC064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DFA857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2C8DC6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39474F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15566A2"/>
    <w:multiLevelType w:val="hybridMultilevel"/>
    <w:tmpl w:val="759C81AE"/>
    <w:lvl w:ilvl="0" w:tplc="906C02B0">
      <w:start w:val="1"/>
      <w:numFmt w:val="bullet"/>
      <w:lvlText w:val=""/>
      <w:lvlJc w:val="left"/>
      <w:pPr>
        <w:ind w:left="567" w:hanging="454"/>
      </w:pPr>
      <w:rPr>
        <w:rFonts w:ascii="Wingdings" w:hAnsi="Wingdings" w:hint="default"/>
      </w:rPr>
    </w:lvl>
    <w:lvl w:ilvl="1" w:tplc="956A8DC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4A61FD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344278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CA462A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BC06E3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17A36B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57A606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1A898C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73793437"/>
    <w:rsid w:val="0020201E"/>
    <w:rsid w:val="00882765"/>
    <w:rsid w:val="01F55709"/>
    <w:rsid w:val="12A3AF2B"/>
    <w:rsid w:val="1F4785AF"/>
    <w:rsid w:val="2235EEFD"/>
    <w:rsid w:val="272F579D"/>
    <w:rsid w:val="2C02C8C0"/>
    <w:rsid w:val="2F214125"/>
    <w:rsid w:val="3AB3B1E0"/>
    <w:rsid w:val="3E8F5781"/>
    <w:rsid w:val="474F5C88"/>
    <w:rsid w:val="55E1896F"/>
    <w:rsid w:val="63761AAC"/>
    <w:rsid w:val="649695DF"/>
    <w:rsid w:val="66B57623"/>
    <w:rsid w:val="72726929"/>
    <w:rsid w:val="73793437"/>
    <w:rsid w:val="74AFC172"/>
    <w:rsid w:val="7ADDD5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0201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FB412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20201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442</Words>
  <Characters>2656</Characters>
  <Application>Microsoft Office Word</Application>
  <DocSecurity>0</DocSecurity>
  <Lines>22</Lines>
  <Paragraphs>6</Paragraphs>
  <ScaleCrop>false</ScaleCrop>
  <Company/>
  <LinksUpToDate>false</LinksUpToDate>
  <CharactersWithSpaces>3092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Dudkiewicz-Lubaszka</dc:creator>
  <cp:lastModifiedBy>admin</cp:lastModifiedBy>
  <cp:revision>2</cp:revision>
  <dcterms:created xsi:type="dcterms:W3CDTF">2022-11-05T18:21:00Z</dcterms:created>
  <dcterms:modified xsi:type="dcterms:W3CDTF">2022-11-05T18:21:00Z</dcterms:modified>
</cp:coreProperties>
</file>