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77E" w:rsidRPr="001F1E9C" w:rsidRDefault="0023477E" w:rsidP="00234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E9C">
        <w:rPr>
          <w:rFonts w:ascii="Times New Roman" w:hAnsi="Times New Roman" w:cs="Times New Roman"/>
          <w:b/>
          <w:sz w:val="24"/>
          <w:szCs w:val="24"/>
        </w:rPr>
        <w:t>Wymagania edukacyjne dla klas kształcących się w zawodzie TECHNIK EKONOMISTA</w:t>
      </w:r>
    </w:p>
    <w:p w:rsidR="002725BD" w:rsidRPr="0023477E" w:rsidRDefault="002725BD" w:rsidP="0023477E">
      <w:pPr>
        <w:rPr>
          <w:rFonts w:ascii="Times New Roman" w:hAnsi="Times New Roman" w:cs="Times New Roman"/>
          <w:sz w:val="24"/>
          <w:szCs w:val="24"/>
        </w:rPr>
      </w:pPr>
      <w:r w:rsidRPr="0023477E">
        <w:rPr>
          <w:rFonts w:ascii="Times New Roman" w:hAnsi="Times New Roman" w:cs="Times New Roman"/>
          <w:sz w:val="24"/>
          <w:szCs w:val="24"/>
        </w:rPr>
        <w:t xml:space="preserve">KLASA II </w:t>
      </w:r>
    </w:p>
    <w:p w:rsidR="002725BD" w:rsidRPr="0023477E" w:rsidRDefault="002725BD" w:rsidP="0023477E">
      <w:pPr>
        <w:rPr>
          <w:rFonts w:ascii="Times New Roman" w:hAnsi="Times New Roman" w:cs="Times New Roman"/>
          <w:b/>
          <w:sz w:val="24"/>
          <w:szCs w:val="24"/>
        </w:rPr>
      </w:pPr>
      <w:r w:rsidRPr="0023477E">
        <w:rPr>
          <w:rFonts w:ascii="Times New Roman" w:hAnsi="Times New Roman" w:cs="Times New Roman"/>
          <w:sz w:val="24"/>
          <w:szCs w:val="24"/>
        </w:rPr>
        <w:t>przedmiot:</w:t>
      </w:r>
      <w:r w:rsidRPr="002347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77E">
        <w:rPr>
          <w:rFonts w:ascii="Times New Roman" w:hAnsi="Times New Roman" w:cs="Times New Roman"/>
          <w:b/>
          <w:sz w:val="24"/>
          <w:szCs w:val="24"/>
          <w:u w:val="single"/>
        </w:rPr>
        <w:t>PRACOWNIA EKONOMICZNA</w:t>
      </w:r>
    </w:p>
    <w:p w:rsidR="002725BD" w:rsidRPr="0023477E" w:rsidRDefault="002725BD" w:rsidP="002725BD">
      <w:pPr>
        <w:rPr>
          <w:rFonts w:ascii="Times New Roman" w:hAnsi="Times New Roman" w:cs="Times New Roman"/>
          <w:sz w:val="24"/>
          <w:szCs w:val="24"/>
        </w:rPr>
      </w:pPr>
      <w:r w:rsidRPr="0023477E">
        <w:rPr>
          <w:rFonts w:ascii="Times New Roman" w:hAnsi="Times New Roman" w:cs="Times New Roman"/>
          <w:sz w:val="24"/>
          <w:szCs w:val="24"/>
        </w:rPr>
        <w:t>Nr progr</w:t>
      </w:r>
      <w:r w:rsidR="00AB5832">
        <w:rPr>
          <w:rFonts w:ascii="Times New Roman" w:hAnsi="Times New Roman" w:cs="Times New Roman"/>
          <w:sz w:val="24"/>
          <w:szCs w:val="24"/>
        </w:rPr>
        <w:t>amu nauczania ZSE-TE-331403-2021</w:t>
      </w:r>
      <w:r w:rsidRPr="00234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5BD" w:rsidRPr="0023477E" w:rsidRDefault="002725BD" w:rsidP="002725BD">
      <w:pPr>
        <w:rPr>
          <w:rFonts w:ascii="Times New Roman" w:hAnsi="Times New Roman" w:cs="Times New Roman"/>
          <w:sz w:val="24"/>
          <w:szCs w:val="24"/>
        </w:rPr>
      </w:pPr>
      <w:r w:rsidRPr="0023477E">
        <w:rPr>
          <w:rFonts w:ascii="Times New Roman" w:hAnsi="Times New Roman" w:cs="Times New Roman"/>
          <w:sz w:val="24"/>
          <w:szCs w:val="24"/>
        </w:rPr>
        <w:t>Nazwa programu: Program nauczania dla zawodu Technik ekonomista</w:t>
      </w:r>
    </w:p>
    <w:p w:rsidR="002725BD" w:rsidRPr="0023477E" w:rsidRDefault="002725BD" w:rsidP="002725BD">
      <w:pPr>
        <w:rPr>
          <w:rFonts w:ascii="Times New Roman" w:hAnsi="Times New Roman" w:cs="Times New Roman"/>
          <w:sz w:val="24"/>
          <w:szCs w:val="24"/>
        </w:rPr>
      </w:pPr>
      <w:r w:rsidRPr="0023477E">
        <w:rPr>
          <w:rFonts w:ascii="Times New Roman" w:hAnsi="Times New Roman" w:cs="Times New Roman"/>
          <w:sz w:val="24"/>
          <w:szCs w:val="24"/>
        </w:rPr>
        <w:t xml:space="preserve">Nauczyciel : </w:t>
      </w:r>
      <w:r w:rsidR="0023477E">
        <w:rPr>
          <w:rFonts w:ascii="Times New Roman" w:hAnsi="Times New Roman" w:cs="Times New Roman"/>
          <w:sz w:val="24"/>
          <w:szCs w:val="24"/>
        </w:rPr>
        <w:t xml:space="preserve">mgr </w:t>
      </w:r>
      <w:r w:rsidRPr="0023477E">
        <w:rPr>
          <w:rFonts w:ascii="Times New Roman" w:hAnsi="Times New Roman" w:cs="Times New Roman"/>
          <w:sz w:val="24"/>
          <w:szCs w:val="24"/>
        </w:rPr>
        <w:t>Wiesława Lech</w:t>
      </w:r>
    </w:p>
    <w:tbl>
      <w:tblPr>
        <w:tblStyle w:val="Tabela-Siatka"/>
        <w:tblW w:w="15026" w:type="dxa"/>
        <w:tblInd w:w="250" w:type="dxa"/>
        <w:tblLayout w:type="fixed"/>
        <w:tblLook w:val="04A0"/>
      </w:tblPr>
      <w:tblGrid>
        <w:gridCol w:w="2552"/>
        <w:gridCol w:w="3118"/>
        <w:gridCol w:w="3119"/>
        <w:gridCol w:w="3118"/>
        <w:gridCol w:w="3119"/>
      </w:tblGrid>
      <w:tr w:rsidR="0023477E" w:rsidRPr="0023477E" w:rsidTr="00B028A7">
        <w:tc>
          <w:tcPr>
            <w:tcW w:w="15026" w:type="dxa"/>
            <w:gridSpan w:val="5"/>
          </w:tcPr>
          <w:p w:rsidR="0023477E" w:rsidRPr="0023477E" w:rsidRDefault="0023477E" w:rsidP="00234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23477E" w:rsidRPr="0023477E" w:rsidTr="00A11D01">
        <w:tc>
          <w:tcPr>
            <w:tcW w:w="2552" w:type="dxa"/>
          </w:tcPr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3118" w:type="dxa"/>
          </w:tcPr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3119" w:type="dxa"/>
          </w:tcPr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3118" w:type="dxa"/>
          </w:tcPr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3119" w:type="dxa"/>
          </w:tcPr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23477E" w:rsidRPr="00757B54" w:rsidRDefault="0023477E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2725BD" w:rsidRPr="0023477E" w:rsidTr="00A11D01">
        <w:tc>
          <w:tcPr>
            <w:tcW w:w="2552" w:type="dxa"/>
          </w:tcPr>
          <w:p w:rsidR="002725BD" w:rsidRPr="0023477E" w:rsidRDefault="002725B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77E">
              <w:rPr>
                <w:rFonts w:ascii="Times New Roman" w:hAnsi="Times New Roman" w:cs="Times New Roman"/>
                <w:sz w:val="24"/>
                <w:szCs w:val="24"/>
              </w:rPr>
              <w:t>Uczeń :</w:t>
            </w:r>
          </w:p>
        </w:tc>
        <w:tc>
          <w:tcPr>
            <w:tcW w:w="3118" w:type="dxa"/>
          </w:tcPr>
          <w:p w:rsidR="002725BD" w:rsidRPr="0023477E" w:rsidRDefault="002725B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725BD" w:rsidRPr="0023477E" w:rsidRDefault="002725B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725BD" w:rsidRPr="0023477E" w:rsidRDefault="002725B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725BD" w:rsidRPr="0023477E" w:rsidRDefault="002725B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9AF" w:rsidRPr="0023477E" w:rsidTr="00A11D01">
        <w:tc>
          <w:tcPr>
            <w:tcW w:w="15026" w:type="dxa"/>
            <w:gridSpan w:val="5"/>
          </w:tcPr>
          <w:p w:rsidR="008019AF" w:rsidRDefault="008019AF" w:rsidP="00A33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Pr="0023477E">
              <w:rPr>
                <w:rFonts w:ascii="Times New Roman" w:hAnsi="Times New Roman" w:cs="Times New Roman"/>
                <w:b/>
                <w:sz w:val="24"/>
                <w:szCs w:val="24"/>
              </w:rPr>
              <w:t>USTALANIE CEN I MARŻ</w:t>
            </w:r>
          </w:p>
        </w:tc>
      </w:tr>
      <w:tr w:rsidR="008019AF" w:rsidRPr="0023477E" w:rsidTr="008019AF">
        <w:tc>
          <w:tcPr>
            <w:tcW w:w="2552" w:type="dxa"/>
          </w:tcPr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-zna elementy ceny sprzedaży </w:t>
            </w:r>
          </w:p>
          <w:p w:rsidR="008019AF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-zna metody obliczania ceny sprzedaży z uwzględnieniem zysku producenta i marży handlowej z zastosowan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iem rachunku „w stu” i „od sta”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-rozróżnia cenę netto i brutto</w:t>
            </w:r>
          </w:p>
        </w:tc>
        <w:tc>
          <w:tcPr>
            <w:tcW w:w="3118" w:type="dxa"/>
          </w:tcPr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-zna zasady obliczania cenę sprzedaży z uwzględnieniem zysku producenta i marży handlowej z zastosowaniem rachunku „w stu” i „od sta”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cenę sprzedaży z uwzględnieniem podatku od towarów i usług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wynik ze sprzedaży</w:t>
            </w:r>
          </w:p>
          <w:p w:rsidR="008019AF" w:rsidRPr="0023477E" w:rsidRDefault="008019AF" w:rsidP="00803420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cenę sprzedaży z uwzględnieniem zysku producenta i marży handlowej z zastosowaniem rachunku „w stu” i „od sta”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ab/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cenę sprzedaży z uwzględnieniem podatku od towarów i usług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i interpretuje wynik ze sprzedaży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ab/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oblicza cenę sprzedaży z uwzględnieniem zysku producenta i marży handlowej z zastosowaniem rachunku „w stu” i „od sta”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ab/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 cenę sprzedaży z uwzględnieniem podatku od towarów i usług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-porównuje metody obliczania cen i wskazuje różnice</w:t>
            </w:r>
          </w:p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-oblicza, interpretuje i ocenia wynik ze sprzedaży</w:t>
            </w:r>
          </w:p>
        </w:tc>
        <w:tc>
          <w:tcPr>
            <w:tcW w:w="3119" w:type="dxa"/>
          </w:tcPr>
          <w:p w:rsidR="008019AF" w:rsidRPr="0023477E" w:rsidRDefault="008019AF" w:rsidP="00803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-ustala ceny, marże, narzut zysku oraz wynik ze sprzedaży na symulowanych danych związanych z funkcjonowaniem jednostki</w:t>
            </w:r>
          </w:p>
        </w:tc>
      </w:tr>
      <w:tr w:rsidR="002725BD" w:rsidRPr="0023477E" w:rsidTr="00A11D01">
        <w:tc>
          <w:tcPr>
            <w:tcW w:w="15026" w:type="dxa"/>
            <w:gridSpan w:val="5"/>
          </w:tcPr>
          <w:p w:rsidR="002725BD" w:rsidRPr="0023477E" w:rsidRDefault="008019AF" w:rsidP="00A33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234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3477E" w:rsidRPr="0023477E">
              <w:rPr>
                <w:rFonts w:ascii="Times New Roman" w:hAnsi="Times New Roman" w:cs="Times New Roman"/>
                <w:b/>
                <w:sz w:val="24"/>
                <w:szCs w:val="24"/>
              </w:rPr>
              <w:t>DOKUMENTACJA KSIĘGOWA</w:t>
            </w:r>
          </w:p>
        </w:tc>
      </w:tr>
      <w:tr w:rsidR="002725BD" w:rsidRPr="0023477E" w:rsidTr="0023477E">
        <w:tc>
          <w:tcPr>
            <w:tcW w:w="2552" w:type="dxa"/>
          </w:tcPr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definiuje pojęcia dowód księgowy i dokumentacja księgowa</w:t>
            </w:r>
          </w:p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identyfikuje akty prawne regulujące zasad sporządzania, korygowania </w:t>
            </w:r>
            <w:r w:rsidR="002725BD" w:rsidRPr="0023477E">
              <w:rPr>
                <w:rFonts w:ascii="Times New Roman" w:hAnsi="Times New Roman" w:cs="Times New Roman"/>
                <w:spacing w:val="2"/>
                <w:sz w:val="20"/>
                <w:szCs w:val="24"/>
              </w:rPr>
              <w:t>przechowywania i ar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chiwizowania dowodów księgowych</w:t>
            </w:r>
          </w:p>
        </w:tc>
        <w:tc>
          <w:tcPr>
            <w:tcW w:w="3118" w:type="dxa"/>
          </w:tcPr>
          <w:p w:rsidR="002725BD" w:rsidRPr="0023477E" w:rsidRDefault="0023477E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rozróżnia kategorie dowód księgowy i dokumentacja księgowa</w:t>
            </w:r>
          </w:p>
          <w:p w:rsidR="002725BD" w:rsidRPr="0023477E" w:rsidRDefault="0023477E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wyjaśnia kryteria klasyfikacji dowodów księgowych</w:t>
            </w:r>
          </w:p>
          <w:p w:rsidR="002725BD" w:rsidRPr="0023477E" w:rsidRDefault="0023477E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wyjaśnia funkcje dowodów księgowych</w:t>
            </w:r>
          </w:p>
          <w:p w:rsidR="002725BD" w:rsidRPr="0023477E" w:rsidRDefault="0023477E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wyjaśnia formy kontroli dowodów księgowych,</w:t>
            </w:r>
          </w:p>
        </w:tc>
        <w:tc>
          <w:tcPr>
            <w:tcW w:w="3119" w:type="dxa"/>
          </w:tcPr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2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klasyfikuje dowody księgowe według różnych kryteriów</w:t>
            </w:r>
          </w:p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charakteryzuje zasady sporządzania dowodów księgowych</w:t>
            </w:r>
          </w:p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kontroluje dowody księ</w:t>
            </w:r>
            <w:r w:rsidR="002725BD" w:rsidRPr="0023477E">
              <w:rPr>
                <w:rFonts w:ascii="Times New Roman" w:hAnsi="Times New Roman" w:cs="Times New Roman"/>
                <w:spacing w:val="4"/>
                <w:sz w:val="20"/>
                <w:szCs w:val="24"/>
              </w:rPr>
              <w:t xml:space="preserve">gowe pod względem </w:t>
            </w:r>
            <w:r w:rsidR="002725BD" w:rsidRPr="0023477E">
              <w:rPr>
                <w:rFonts w:ascii="Times New Roman" w:hAnsi="Times New Roman" w:cs="Times New Roman"/>
                <w:spacing w:val="2"/>
                <w:sz w:val="20"/>
                <w:szCs w:val="24"/>
              </w:rPr>
              <w:t>formalnym, rachunko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>wym i merytorycznym</w:t>
            </w:r>
          </w:p>
        </w:tc>
        <w:tc>
          <w:tcPr>
            <w:tcW w:w="3118" w:type="dxa"/>
          </w:tcPr>
          <w:p w:rsidR="002725BD" w:rsidRPr="0023477E" w:rsidRDefault="00A11D01" w:rsidP="002725B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dobiera odpowiednie dowody księgowe do rodzaju operacji gospodarczej</w:t>
            </w:r>
          </w:p>
          <w:p w:rsidR="002725BD" w:rsidRPr="0023477E" w:rsidRDefault="00A11D01" w:rsidP="002725B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sporządza dowody księgowe</w:t>
            </w:r>
          </w:p>
          <w:p w:rsidR="002725BD" w:rsidRPr="0023477E" w:rsidRDefault="00A11D01" w:rsidP="002725B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kontroluje dowody księgowe pod względem merytorycznym formalnym i rachunkowym</w:t>
            </w:r>
          </w:p>
        </w:tc>
        <w:tc>
          <w:tcPr>
            <w:tcW w:w="3119" w:type="dxa"/>
          </w:tcPr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spełnia wymagania przewidziane na ocenę bardzo dobrą a ponadto:</w:t>
            </w:r>
          </w:p>
          <w:p w:rsidR="002725BD" w:rsidRPr="0023477E" w:rsidRDefault="00A11D01" w:rsidP="00A3347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-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wyszukuje i interpretuje przepisy prawne dotyczące zasad sporządzania, korygowania, przechowy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wania i archiwizowania </w:t>
            </w:r>
            <w:r w:rsidR="002725BD" w:rsidRPr="0023477E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dowodów księgowych</w:t>
            </w:r>
          </w:p>
        </w:tc>
      </w:tr>
      <w:tr w:rsidR="002725BD" w:rsidRPr="0023477E" w:rsidTr="00A11D01">
        <w:tc>
          <w:tcPr>
            <w:tcW w:w="15026" w:type="dxa"/>
            <w:gridSpan w:val="5"/>
          </w:tcPr>
          <w:p w:rsidR="002725BD" w:rsidRPr="0023477E" w:rsidRDefault="0023477E" w:rsidP="00272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Pr="0023477E">
              <w:rPr>
                <w:rFonts w:ascii="Times New Roman" w:hAnsi="Times New Roman" w:cs="Times New Roman"/>
                <w:b/>
                <w:sz w:val="24"/>
                <w:szCs w:val="24"/>
              </w:rPr>
              <w:t>WYKORZYSTANIE ARKUSZA KALKULACYJNEGO W ZAKRESIE GOSPODAROWANIA ZASOBAMI RZECZOWYMI</w:t>
            </w:r>
          </w:p>
        </w:tc>
      </w:tr>
      <w:tr w:rsidR="002725BD" w:rsidRPr="0023477E" w:rsidTr="00A11D01">
        <w:tc>
          <w:tcPr>
            <w:tcW w:w="2552" w:type="dxa"/>
          </w:tcPr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z pomocą nauczyciela stosuje arkusz kalkulacyjny do wykonywania obliczeń z 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zakresu gospodarowania zasobami rzeczowymi </w:t>
            </w:r>
          </w:p>
          <w:p w:rsidR="002725BD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z pomocą nauczyciela stosuje arkusz kalkulacyjny do prezentacji danych z zakresu gospodarowania zasobami rzeczowymi </w:t>
            </w:r>
          </w:p>
        </w:tc>
        <w:tc>
          <w:tcPr>
            <w:tcW w:w="3118" w:type="dxa"/>
          </w:tcPr>
          <w:p w:rsidR="002725BD" w:rsidRPr="0023477E" w:rsidRDefault="0023477E" w:rsidP="002725B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s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tosuje przy niewielkim wsparciu nauczyciela arkusz kalkulacyjny do wykonywania obliczeń z zakresu 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gospodarowania zasobami rzeczowymi </w:t>
            </w:r>
          </w:p>
          <w:p w:rsidR="002725BD" w:rsidRPr="0023477E" w:rsidRDefault="002725BD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-stosuje </w:t>
            </w:r>
            <w:r w:rsidR="00DB3A3C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przy niewielkim wsparciu nauczyciela 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arkusz kalkulacyjny do prezentacji danych z zakresu gospodarowania zasobami rzeczowymi </w:t>
            </w:r>
          </w:p>
        </w:tc>
        <w:tc>
          <w:tcPr>
            <w:tcW w:w="3119" w:type="dxa"/>
          </w:tcPr>
          <w:p w:rsidR="002725BD" w:rsidRPr="0023477E" w:rsidRDefault="002725BD" w:rsidP="002725B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-stosuje arkusz kalkulacyjny do wykonywania obliczeń z zakresu gospodarowania zasobami 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rzeczowymi </w:t>
            </w:r>
          </w:p>
          <w:p w:rsidR="002725BD" w:rsidRPr="0023477E" w:rsidRDefault="002725BD" w:rsidP="002725B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-stosuje arkusz kalkulacyjny do prezentacji danych z zakresu gospodarowania zasobami rzeczowymi </w:t>
            </w:r>
          </w:p>
          <w:p w:rsidR="002725BD" w:rsidRPr="0023477E" w:rsidRDefault="002725BD" w:rsidP="00A334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:rsidR="002725BD" w:rsidRPr="0023477E" w:rsidRDefault="002725BD" w:rsidP="002725B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 samodzielnie wykorzystuje możliwości arkusza kalkulacyjnego do obliczeń z zakresu </w:t>
            </w:r>
            <w:r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gospodarowania zasobami rzeczowymi </w:t>
            </w:r>
          </w:p>
          <w:p w:rsidR="002725BD" w:rsidRPr="0023477E" w:rsidRDefault="002725BD" w:rsidP="002725B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 stosuje arkusz kalkulacyjny do prezentacji danych z zakresu gospodarowania zasobami rzeczowymi  wykorzystując różne metody prezentowania danych</w:t>
            </w:r>
          </w:p>
          <w:p w:rsidR="002725BD" w:rsidRPr="0023477E" w:rsidRDefault="002725BD" w:rsidP="00272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2725BD" w:rsidRPr="0023477E" w:rsidRDefault="0023477E" w:rsidP="00272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</w:t>
            </w:r>
            <w:r w:rsidR="002725BD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tworzy gotowe tabele  zawierające formuły do obliczania wielkości związanych </w:t>
            </w:r>
            <w:r w:rsidR="00DB3A3C"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z obliczeniami </w:t>
            </w:r>
            <w:r w:rsidR="00DB3A3C" w:rsidRPr="002347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związanymi z zakresu gospodarowaniem zasobami rzeczowymi i prezentowaniem danych z zakresu gospodarowania zasobami rzeczowymi</w:t>
            </w:r>
          </w:p>
        </w:tc>
      </w:tr>
      <w:tr w:rsidR="00DB3A3C" w:rsidRPr="0023477E" w:rsidTr="00A11D01">
        <w:tc>
          <w:tcPr>
            <w:tcW w:w="15026" w:type="dxa"/>
            <w:gridSpan w:val="5"/>
          </w:tcPr>
          <w:p w:rsidR="00DB3A3C" w:rsidRPr="0023477E" w:rsidRDefault="0023477E" w:rsidP="00DB3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IV. </w:t>
            </w:r>
            <w:r w:rsidRPr="0023477E">
              <w:rPr>
                <w:rFonts w:ascii="Times New Roman" w:hAnsi="Times New Roman" w:cs="Times New Roman"/>
                <w:b/>
                <w:sz w:val="24"/>
                <w:szCs w:val="24"/>
              </w:rPr>
              <w:t>OPROGRAMOWANIE DO OBSŁUGI GOSPODARKI MAGAZYNOWEJ I SPRZEDAŻY</w:t>
            </w:r>
          </w:p>
        </w:tc>
      </w:tr>
      <w:tr w:rsidR="002725BD" w:rsidRPr="0023477E" w:rsidTr="00A11D01">
        <w:tc>
          <w:tcPr>
            <w:tcW w:w="2552" w:type="dxa"/>
          </w:tcPr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-stosuje przy pomocy nauczyciela oprogramowanie do obsługi gospodarki magazynowej i sprzedaży w zakresie sporządzania dokumentów </w:t>
            </w:r>
          </w:p>
          <w:p w:rsidR="002725BD" w:rsidRPr="0023477E" w:rsidRDefault="00DB3A3C" w:rsidP="0023477E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 -stosuje przy pomocy nauczyciela oprogramowanie do obsługi gospodarki magazynowej i sprzedaży w zakresie sporządzania różnych zestawień </w:t>
            </w:r>
          </w:p>
        </w:tc>
        <w:tc>
          <w:tcPr>
            <w:tcW w:w="3118" w:type="dxa"/>
          </w:tcPr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-stosuje przy niewielkim wsparciu nauczyciela oprogramowanie do obsługi gospodarki magazynowej i sprzedaży w zakresie sporządzania dokumentów </w:t>
            </w:r>
          </w:p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 -stosuje przy niewielkim wsparciu nauczyciela oprogramowanie do obsługi gospodarki magazynowej i sprzedaży w zakresie sporządzania różnych zestawień </w:t>
            </w:r>
          </w:p>
          <w:p w:rsidR="002725BD" w:rsidRPr="0023477E" w:rsidRDefault="002725BD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-stosuje oprogramowanie do obsługi gospodarki magazynowej i sprzedaży w zakresie sporządzania dokumentów </w:t>
            </w:r>
          </w:p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 -stosuje oprogramowanie do obsługi gospodarki magazynowej i sprzedaży w zakresie sporządzania różnych zestawień </w:t>
            </w:r>
          </w:p>
          <w:p w:rsidR="002725BD" w:rsidRPr="0023477E" w:rsidRDefault="002725BD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-sprawnie stosuje oprogramowanie do obsługi gospodarki magazynowej i sprzedaży w zakresie sporządzania dokumentów </w:t>
            </w:r>
          </w:p>
          <w:p w:rsidR="00DB3A3C" w:rsidRPr="0023477E" w:rsidRDefault="00DB3A3C" w:rsidP="00DB3A3C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 -sprawnie stosuje oprogramowanie do obsługi gospodarki magazynowej i sprzedaży w zakresie sporządzania różnych zestawień </w:t>
            </w:r>
          </w:p>
          <w:p w:rsidR="002725BD" w:rsidRPr="0023477E" w:rsidRDefault="002725BD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9" w:type="dxa"/>
          </w:tcPr>
          <w:p w:rsidR="002725BD" w:rsidRPr="0023477E" w:rsidRDefault="00DB3A3C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>-spełnia wymagania przewidziane na ocenę bardzo dobrą, a ponadto</w:t>
            </w:r>
          </w:p>
          <w:p w:rsidR="00DB3A3C" w:rsidRPr="0023477E" w:rsidRDefault="00DB3A3C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477E">
              <w:rPr>
                <w:rFonts w:ascii="Times New Roman" w:hAnsi="Times New Roman" w:cs="Times New Roman"/>
                <w:sz w:val="20"/>
                <w:szCs w:val="24"/>
              </w:rPr>
              <w:t xml:space="preserve">- odnajduje błędy w wykonywanych przez innych uczniów zadaniach i potrafi je naprawić </w:t>
            </w:r>
          </w:p>
        </w:tc>
      </w:tr>
    </w:tbl>
    <w:p w:rsidR="002725BD" w:rsidRPr="0023477E" w:rsidRDefault="002725BD" w:rsidP="002725BD">
      <w:pPr>
        <w:rPr>
          <w:rFonts w:ascii="Times New Roman" w:hAnsi="Times New Roman" w:cs="Times New Roman"/>
          <w:b/>
          <w:sz w:val="24"/>
          <w:szCs w:val="24"/>
        </w:rPr>
      </w:pPr>
      <w:r w:rsidRPr="0023477E">
        <w:rPr>
          <w:rFonts w:ascii="Times New Roman" w:hAnsi="Times New Roman" w:cs="Times New Roman"/>
          <w:b/>
          <w:sz w:val="24"/>
          <w:szCs w:val="24"/>
        </w:rPr>
        <w:t>Kryteria oceniania z przedmiotu  są zgodne ze statutem szkoły. Ocena końcowa jest oceną wystawianą przez nauczyciela</w:t>
      </w:r>
    </w:p>
    <w:p w:rsidR="002725BD" w:rsidRPr="0023477E" w:rsidRDefault="002725BD" w:rsidP="002725B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5494C" w:rsidRPr="0023477E" w:rsidRDefault="00D958BD">
      <w:pPr>
        <w:rPr>
          <w:rFonts w:ascii="Times New Roman" w:hAnsi="Times New Roman" w:cs="Times New Roman"/>
          <w:sz w:val="24"/>
          <w:szCs w:val="24"/>
        </w:rPr>
      </w:pPr>
    </w:p>
    <w:sectPr w:rsidR="0005494C" w:rsidRPr="0023477E" w:rsidSect="00A11D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7362"/>
    <w:multiLevelType w:val="hybridMultilevel"/>
    <w:tmpl w:val="B1BCEA9A"/>
    <w:lvl w:ilvl="0" w:tplc="C9E6352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815CE"/>
    <w:multiLevelType w:val="hybridMultilevel"/>
    <w:tmpl w:val="48CAD18A"/>
    <w:lvl w:ilvl="0" w:tplc="C9E6352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hyphenationZone w:val="425"/>
  <w:drawingGridHorizontalSpacing w:val="110"/>
  <w:displayHorizontalDrawingGridEvery w:val="2"/>
  <w:characterSpacingControl w:val="doNotCompress"/>
  <w:compat/>
  <w:rsids>
    <w:rsidRoot w:val="002725BD"/>
    <w:rsid w:val="00054C75"/>
    <w:rsid w:val="000E70C9"/>
    <w:rsid w:val="0023477E"/>
    <w:rsid w:val="002569E0"/>
    <w:rsid w:val="002725BD"/>
    <w:rsid w:val="00432996"/>
    <w:rsid w:val="004D4463"/>
    <w:rsid w:val="006C129B"/>
    <w:rsid w:val="008019AF"/>
    <w:rsid w:val="009D3B14"/>
    <w:rsid w:val="00A11D01"/>
    <w:rsid w:val="00A225BA"/>
    <w:rsid w:val="00AB298A"/>
    <w:rsid w:val="00AB5832"/>
    <w:rsid w:val="00B92F9A"/>
    <w:rsid w:val="00CB31EF"/>
    <w:rsid w:val="00D958BD"/>
    <w:rsid w:val="00DB3A3C"/>
    <w:rsid w:val="00E70B52"/>
    <w:rsid w:val="00EA4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2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2725BD"/>
    <w:pPr>
      <w:ind w:left="720"/>
      <w:contextualSpacing/>
    </w:p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2725BD"/>
  </w:style>
  <w:style w:type="paragraph" w:styleId="Bezodstpw">
    <w:name w:val="No Spacing"/>
    <w:uiPriority w:val="1"/>
    <w:qFormat/>
    <w:rsid w:val="002725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BFD34B-E24B-4004-812D-E68CD16CBF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3636AB-F5ED-48F2-8C36-3742C0E09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06A44-8245-47CC-BE6D-CE6C7B356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ToJa</dc:creator>
  <cp:lastModifiedBy>admin</cp:lastModifiedBy>
  <cp:revision>2</cp:revision>
  <dcterms:created xsi:type="dcterms:W3CDTF">2022-11-05T19:13:00Z</dcterms:created>
  <dcterms:modified xsi:type="dcterms:W3CDTF">2022-11-05T19:13:00Z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