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5E1" w:rsidRPr="003E2FCA" w:rsidRDefault="004D25E1" w:rsidP="004D25E1">
      <w:pPr>
        <w:jc w:val="center"/>
        <w:rPr>
          <w:rFonts w:ascii="Times New Roman" w:hAnsi="Times New Roman" w:cs="Times New Roman"/>
          <w:b/>
          <w:sz w:val="24"/>
          <w:szCs w:val="20"/>
        </w:rPr>
      </w:pPr>
      <w:r w:rsidRPr="003E2FCA">
        <w:rPr>
          <w:rFonts w:ascii="Times New Roman" w:hAnsi="Times New Roman" w:cs="Times New Roman"/>
          <w:b/>
          <w:sz w:val="24"/>
          <w:szCs w:val="20"/>
        </w:rPr>
        <w:t xml:space="preserve">Wymagania edukacyjne dla klas kształcących się w zawodzie TECHNIK </w:t>
      </w:r>
      <w:r>
        <w:rPr>
          <w:rFonts w:ascii="Times New Roman" w:hAnsi="Times New Roman" w:cs="Times New Roman"/>
          <w:b/>
          <w:sz w:val="24"/>
          <w:szCs w:val="20"/>
        </w:rPr>
        <w:t>Rachunkowości</w:t>
      </w:r>
    </w:p>
    <w:p w:rsidR="004D25E1" w:rsidRPr="00724C32" w:rsidRDefault="004D25E1" w:rsidP="004D25E1">
      <w:pPr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KLASA IV EFp</w:t>
      </w:r>
    </w:p>
    <w:p w:rsidR="004D25E1" w:rsidRDefault="004D25E1" w:rsidP="004D25E1">
      <w:pPr>
        <w:rPr>
          <w:rFonts w:ascii="Times New Roman" w:hAnsi="Times New Roman" w:cs="Times New Roman"/>
          <w:b/>
          <w:sz w:val="24"/>
          <w:szCs w:val="20"/>
          <w:u w:val="single"/>
        </w:rPr>
      </w:pPr>
      <w:r w:rsidRPr="00724C32">
        <w:rPr>
          <w:rFonts w:ascii="Times New Roman" w:hAnsi="Times New Roman" w:cs="Times New Roman"/>
          <w:sz w:val="24"/>
          <w:szCs w:val="20"/>
        </w:rPr>
        <w:t xml:space="preserve">przedmiot: </w:t>
      </w:r>
      <w:r>
        <w:rPr>
          <w:rFonts w:ascii="Times New Roman" w:hAnsi="Times New Roman" w:cs="Times New Roman"/>
          <w:sz w:val="24"/>
          <w:szCs w:val="20"/>
        </w:rPr>
        <w:t xml:space="preserve"> </w:t>
      </w:r>
      <w:r w:rsidRPr="00D32A09">
        <w:rPr>
          <w:rFonts w:ascii="Times New Roman" w:hAnsi="Times New Roman" w:cs="Times New Roman"/>
          <w:b/>
          <w:sz w:val="24"/>
          <w:szCs w:val="20"/>
          <w:u w:val="single"/>
        </w:rPr>
        <w:t xml:space="preserve">PRACOWNIA </w:t>
      </w:r>
      <w:r>
        <w:rPr>
          <w:rFonts w:ascii="Times New Roman" w:hAnsi="Times New Roman" w:cs="Times New Roman"/>
          <w:b/>
          <w:sz w:val="24"/>
          <w:szCs w:val="20"/>
          <w:u w:val="single"/>
        </w:rPr>
        <w:t>KADRY I PŁACE</w:t>
      </w:r>
    </w:p>
    <w:p w:rsidR="004D25E1" w:rsidRPr="00724C32" w:rsidRDefault="004D25E1" w:rsidP="004D25E1">
      <w:pPr>
        <w:rPr>
          <w:rFonts w:ascii="Times New Roman" w:hAnsi="Times New Roman" w:cs="Times New Roman"/>
          <w:sz w:val="24"/>
          <w:szCs w:val="20"/>
        </w:rPr>
      </w:pPr>
      <w:r w:rsidRPr="00724C32">
        <w:rPr>
          <w:rFonts w:ascii="Times New Roman" w:hAnsi="Times New Roman" w:cs="Times New Roman"/>
          <w:sz w:val="24"/>
          <w:szCs w:val="20"/>
        </w:rPr>
        <w:t>Nr progra</w:t>
      </w:r>
      <w:r>
        <w:rPr>
          <w:rFonts w:ascii="Times New Roman" w:hAnsi="Times New Roman" w:cs="Times New Roman"/>
          <w:sz w:val="24"/>
          <w:szCs w:val="20"/>
        </w:rPr>
        <w:t>mu nauczania ZSE-TE-331403 -2019-P</w:t>
      </w:r>
      <w:r w:rsidRPr="00724C32">
        <w:rPr>
          <w:rFonts w:ascii="Times New Roman" w:hAnsi="Times New Roman" w:cs="Times New Roman"/>
          <w:sz w:val="24"/>
          <w:szCs w:val="20"/>
        </w:rPr>
        <w:t xml:space="preserve"> </w:t>
      </w:r>
    </w:p>
    <w:p w:rsidR="004D25E1" w:rsidRPr="00724C32" w:rsidRDefault="004D25E1" w:rsidP="004D25E1">
      <w:pPr>
        <w:rPr>
          <w:rFonts w:ascii="Times New Roman" w:hAnsi="Times New Roman" w:cs="Times New Roman"/>
          <w:sz w:val="24"/>
          <w:szCs w:val="20"/>
        </w:rPr>
      </w:pPr>
      <w:r w:rsidRPr="00724C32">
        <w:rPr>
          <w:rFonts w:ascii="Times New Roman" w:hAnsi="Times New Roman" w:cs="Times New Roman"/>
          <w:sz w:val="24"/>
          <w:szCs w:val="20"/>
        </w:rPr>
        <w:t>Nazwa programu: Program nauczania dla zawodu Technik ekonomista</w:t>
      </w:r>
      <w:r>
        <w:rPr>
          <w:rFonts w:ascii="Times New Roman" w:hAnsi="Times New Roman" w:cs="Times New Roman"/>
          <w:sz w:val="24"/>
          <w:szCs w:val="20"/>
        </w:rPr>
        <w:t xml:space="preserve"> - 331403</w:t>
      </w:r>
    </w:p>
    <w:p w:rsidR="004D25E1" w:rsidRPr="00724C32" w:rsidRDefault="004D25E1" w:rsidP="004D25E1">
      <w:pPr>
        <w:rPr>
          <w:rFonts w:ascii="Times New Roman" w:hAnsi="Times New Roman" w:cs="Times New Roman"/>
          <w:sz w:val="24"/>
          <w:szCs w:val="20"/>
        </w:rPr>
      </w:pPr>
      <w:r w:rsidRPr="00724C32">
        <w:rPr>
          <w:rFonts w:ascii="Times New Roman" w:hAnsi="Times New Roman" w:cs="Times New Roman"/>
          <w:sz w:val="24"/>
          <w:szCs w:val="20"/>
        </w:rPr>
        <w:t xml:space="preserve">Nauczyciel : </w:t>
      </w:r>
      <w:r>
        <w:rPr>
          <w:rFonts w:ascii="Times New Roman" w:hAnsi="Times New Roman" w:cs="Times New Roman"/>
          <w:sz w:val="24"/>
          <w:szCs w:val="20"/>
        </w:rPr>
        <w:t xml:space="preserve">mgr </w:t>
      </w:r>
      <w:r w:rsidRPr="00724C32">
        <w:rPr>
          <w:rFonts w:ascii="Times New Roman" w:hAnsi="Times New Roman" w:cs="Times New Roman"/>
          <w:sz w:val="24"/>
          <w:szCs w:val="20"/>
        </w:rPr>
        <w:t>Wiesława Lech</w:t>
      </w:r>
    </w:p>
    <w:p w:rsidR="004D25E1" w:rsidRPr="00D32A09" w:rsidRDefault="004D25E1" w:rsidP="004D25E1">
      <w:pPr>
        <w:rPr>
          <w:rFonts w:ascii="Times New Roman" w:hAnsi="Times New Roman" w:cs="Times New Roman"/>
          <w:b/>
          <w:sz w:val="24"/>
          <w:szCs w:val="20"/>
          <w:u w:val="single"/>
        </w:rPr>
      </w:pPr>
    </w:p>
    <w:tbl>
      <w:tblPr>
        <w:tblStyle w:val="Tabela-Siatka"/>
        <w:tblW w:w="0" w:type="auto"/>
        <w:tblLayout w:type="fixed"/>
        <w:tblLook w:val="04A0"/>
      </w:tblPr>
      <w:tblGrid>
        <w:gridCol w:w="2757"/>
        <w:gridCol w:w="2770"/>
        <w:gridCol w:w="2786"/>
        <w:gridCol w:w="2852"/>
        <w:gridCol w:w="283"/>
        <w:gridCol w:w="2772"/>
      </w:tblGrid>
      <w:tr w:rsidR="004D25E1" w:rsidRPr="00724C32" w:rsidTr="00A37988">
        <w:tc>
          <w:tcPr>
            <w:tcW w:w="14220" w:type="dxa"/>
            <w:gridSpan w:val="6"/>
          </w:tcPr>
          <w:p w:rsidR="004D25E1" w:rsidRPr="00724C32" w:rsidRDefault="004D25E1" w:rsidP="00A379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7B54">
              <w:rPr>
                <w:rFonts w:ascii="Times New Roman" w:hAnsi="Times New Roman" w:cs="Times New Roman"/>
                <w:b/>
                <w:sz w:val="24"/>
                <w:szCs w:val="20"/>
              </w:rPr>
              <w:t>Wymagania na poszczególne oceny</w:t>
            </w:r>
          </w:p>
        </w:tc>
      </w:tr>
      <w:tr w:rsidR="004D25E1" w:rsidRPr="00724C32" w:rsidTr="00A37988">
        <w:tc>
          <w:tcPr>
            <w:tcW w:w="2757" w:type="dxa"/>
          </w:tcPr>
          <w:p w:rsidR="004D25E1" w:rsidRPr="00757B54" w:rsidRDefault="004D25E1" w:rsidP="00A37988">
            <w:pPr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757B54">
              <w:rPr>
                <w:rFonts w:ascii="Times New Roman" w:hAnsi="Times New Roman" w:cs="Times New Roman"/>
                <w:b/>
                <w:sz w:val="24"/>
                <w:szCs w:val="20"/>
              </w:rPr>
              <w:t>Ocena</w:t>
            </w:r>
          </w:p>
          <w:p w:rsidR="004D25E1" w:rsidRPr="00757B54" w:rsidRDefault="004D25E1" w:rsidP="00A37988">
            <w:pPr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757B54">
              <w:rPr>
                <w:rFonts w:ascii="Times New Roman" w:hAnsi="Times New Roman" w:cs="Times New Roman"/>
                <w:b/>
                <w:sz w:val="24"/>
                <w:szCs w:val="20"/>
              </w:rPr>
              <w:t>dopuszczająca (2)</w:t>
            </w:r>
          </w:p>
        </w:tc>
        <w:tc>
          <w:tcPr>
            <w:tcW w:w="2770" w:type="dxa"/>
          </w:tcPr>
          <w:p w:rsidR="004D25E1" w:rsidRPr="00757B54" w:rsidRDefault="004D25E1" w:rsidP="00A37988">
            <w:pPr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757B54">
              <w:rPr>
                <w:rFonts w:ascii="Times New Roman" w:hAnsi="Times New Roman" w:cs="Times New Roman"/>
                <w:b/>
                <w:sz w:val="24"/>
                <w:szCs w:val="20"/>
              </w:rPr>
              <w:t>Ocena</w:t>
            </w:r>
          </w:p>
          <w:p w:rsidR="004D25E1" w:rsidRPr="00757B54" w:rsidRDefault="004D25E1" w:rsidP="00A37988">
            <w:pPr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757B54">
              <w:rPr>
                <w:rFonts w:ascii="Times New Roman" w:hAnsi="Times New Roman" w:cs="Times New Roman"/>
                <w:b/>
                <w:sz w:val="24"/>
                <w:szCs w:val="20"/>
              </w:rPr>
              <w:t>dostateczna (3)</w:t>
            </w:r>
          </w:p>
        </w:tc>
        <w:tc>
          <w:tcPr>
            <w:tcW w:w="2786" w:type="dxa"/>
          </w:tcPr>
          <w:p w:rsidR="004D25E1" w:rsidRPr="00757B54" w:rsidRDefault="004D25E1" w:rsidP="00A37988">
            <w:pPr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757B54">
              <w:rPr>
                <w:rFonts w:ascii="Times New Roman" w:hAnsi="Times New Roman" w:cs="Times New Roman"/>
                <w:b/>
                <w:sz w:val="24"/>
                <w:szCs w:val="20"/>
              </w:rPr>
              <w:t>Ocena</w:t>
            </w:r>
          </w:p>
          <w:p w:rsidR="004D25E1" w:rsidRPr="00757B54" w:rsidRDefault="004D25E1" w:rsidP="00A37988">
            <w:pPr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757B54">
              <w:rPr>
                <w:rFonts w:ascii="Times New Roman" w:hAnsi="Times New Roman" w:cs="Times New Roman"/>
                <w:b/>
                <w:sz w:val="24"/>
                <w:szCs w:val="20"/>
              </w:rPr>
              <w:t>dobra (4)</w:t>
            </w:r>
          </w:p>
        </w:tc>
        <w:tc>
          <w:tcPr>
            <w:tcW w:w="2852" w:type="dxa"/>
          </w:tcPr>
          <w:p w:rsidR="004D25E1" w:rsidRPr="00757B54" w:rsidRDefault="004D25E1" w:rsidP="00A37988">
            <w:pPr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757B54">
              <w:rPr>
                <w:rFonts w:ascii="Times New Roman" w:hAnsi="Times New Roman" w:cs="Times New Roman"/>
                <w:b/>
                <w:sz w:val="24"/>
                <w:szCs w:val="20"/>
              </w:rPr>
              <w:t>Ocena</w:t>
            </w:r>
          </w:p>
          <w:p w:rsidR="004D25E1" w:rsidRPr="00757B54" w:rsidRDefault="004D25E1" w:rsidP="00A37988">
            <w:pPr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757B54">
              <w:rPr>
                <w:rFonts w:ascii="Times New Roman" w:hAnsi="Times New Roman" w:cs="Times New Roman"/>
                <w:b/>
                <w:sz w:val="24"/>
                <w:szCs w:val="20"/>
              </w:rPr>
              <w:t>bardzo dobra (5)</w:t>
            </w:r>
          </w:p>
        </w:tc>
        <w:tc>
          <w:tcPr>
            <w:tcW w:w="3055" w:type="dxa"/>
            <w:gridSpan w:val="2"/>
          </w:tcPr>
          <w:p w:rsidR="004D25E1" w:rsidRPr="00757B54" w:rsidRDefault="004D25E1" w:rsidP="00A37988">
            <w:pPr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757B54">
              <w:rPr>
                <w:rFonts w:ascii="Times New Roman" w:hAnsi="Times New Roman" w:cs="Times New Roman"/>
                <w:b/>
                <w:sz w:val="24"/>
                <w:szCs w:val="20"/>
              </w:rPr>
              <w:t>Ocena</w:t>
            </w:r>
          </w:p>
          <w:p w:rsidR="004D25E1" w:rsidRPr="00757B54" w:rsidRDefault="004D25E1" w:rsidP="00A37988">
            <w:pPr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757B54">
              <w:rPr>
                <w:rFonts w:ascii="Times New Roman" w:hAnsi="Times New Roman" w:cs="Times New Roman"/>
                <w:b/>
                <w:sz w:val="24"/>
                <w:szCs w:val="20"/>
              </w:rPr>
              <w:t>celująca (6)</w:t>
            </w:r>
          </w:p>
        </w:tc>
      </w:tr>
      <w:tr w:rsidR="004D25E1" w:rsidRPr="00724C32" w:rsidTr="00A37988">
        <w:tc>
          <w:tcPr>
            <w:tcW w:w="14220" w:type="dxa"/>
            <w:gridSpan w:val="6"/>
          </w:tcPr>
          <w:p w:rsidR="004D25E1" w:rsidRPr="00724C32" w:rsidRDefault="004D25E1" w:rsidP="00A379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4C32">
              <w:rPr>
                <w:rFonts w:ascii="Times New Roman" w:hAnsi="Times New Roman" w:cs="Times New Roman"/>
                <w:b/>
                <w:sz w:val="20"/>
                <w:szCs w:val="20"/>
              </w:rPr>
              <w:t>Uczeń :</w:t>
            </w:r>
          </w:p>
        </w:tc>
      </w:tr>
      <w:tr w:rsidR="004D25E1" w:rsidRPr="00724C32" w:rsidTr="00A37988">
        <w:tc>
          <w:tcPr>
            <w:tcW w:w="14220" w:type="dxa"/>
            <w:gridSpan w:val="6"/>
          </w:tcPr>
          <w:p w:rsidR="004D25E1" w:rsidRPr="00724C32" w:rsidRDefault="004D25E1" w:rsidP="00A379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0"/>
              </w:rPr>
              <w:t>I</w:t>
            </w:r>
            <w:r w:rsidRPr="00724C32">
              <w:rPr>
                <w:rFonts w:ascii="Times New Roman" w:hAnsi="Times New Roman" w:cs="Times New Roman"/>
                <w:b/>
                <w:sz w:val="24"/>
                <w:szCs w:val="20"/>
              </w:rPr>
              <w:t>. SYSTEMY WYNAGRADZANIA PRACOWNIKÓW</w:t>
            </w:r>
          </w:p>
        </w:tc>
      </w:tr>
      <w:tr w:rsidR="004D25E1" w:rsidRPr="00724C32" w:rsidTr="00A37988">
        <w:tc>
          <w:tcPr>
            <w:tcW w:w="2757" w:type="dxa"/>
          </w:tcPr>
          <w:p w:rsidR="004D25E1" w:rsidRPr="008E6337" w:rsidRDefault="004D25E1" w:rsidP="00A37988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8E6337">
              <w:rPr>
                <w:rFonts w:ascii="Times New Roman" w:hAnsi="Times New Roman" w:cs="Times New Roman"/>
                <w:sz w:val="20"/>
                <w:szCs w:val="20"/>
              </w:rPr>
              <w:t>-zna systemy wynagradzania pracowników</w:t>
            </w:r>
          </w:p>
          <w:p w:rsidR="004D25E1" w:rsidRPr="008E6337" w:rsidRDefault="004D25E1" w:rsidP="00A37988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8E6337">
              <w:rPr>
                <w:rFonts w:ascii="Times New Roman" w:hAnsi="Times New Roman" w:cs="Times New Roman"/>
                <w:sz w:val="20"/>
                <w:szCs w:val="20"/>
              </w:rPr>
              <w:t>-wymienia składniki wynagrodzenia brutto</w:t>
            </w:r>
          </w:p>
          <w:p w:rsidR="004D25E1" w:rsidRPr="008E6337" w:rsidRDefault="004D25E1" w:rsidP="00A37988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8E6337">
              <w:rPr>
                <w:rFonts w:ascii="Times New Roman" w:hAnsi="Times New Roman" w:cs="Times New Roman"/>
                <w:sz w:val="20"/>
                <w:szCs w:val="20"/>
              </w:rPr>
              <w:t>-wymienia obowiązkowe i dobrowolne dodatki do wynagrodzenia zasadniczego</w:t>
            </w:r>
            <w:r w:rsidRPr="008E6337">
              <w:rPr>
                <w:rFonts w:ascii="Times New Roman" w:hAnsi="Times New Roman" w:cs="Times New Roman"/>
                <w:sz w:val="20"/>
                <w:szCs w:val="20"/>
              </w:rPr>
              <w:br/>
              <w:t>-zna zasady obliczania wynagrodzenia zasadniczego według różnych systemów</w:t>
            </w:r>
            <w:r w:rsidRPr="008E6337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2770" w:type="dxa"/>
          </w:tcPr>
          <w:p w:rsidR="004D25E1" w:rsidRPr="008E6337" w:rsidRDefault="004D25E1" w:rsidP="00A37988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8E6337">
              <w:rPr>
                <w:rFonts w:ascii="Times New Roman" w:hAnsi="Times New Roman" w:cs="Times New Roman"/>
                <w:sz w:val="20"/>
                <w:szCs w:val="20"/>
              </w:rPr>
              <w:t>-identyfikuje systemy wynagradzania pracowników</w:t>
            </w:r>
          </w:p>
          <w:p w:rsidR="004D25E1" w:rsidRPr="008E6337" w:rsidRDefault="004D25E1" w:rsidP="00A37988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8E6337">
              <w:rPr>
                <w:rFonts w:ascii="Times New Roman" w:hAnsi="Times New Roman" w:cs="Times New Roman"/>
                <w:sz w:val="20"/>
                <w:szCs w:val="20"/>
              </w:rPr>
              <w:t>- rozpoznaje składniki wynagrodzenia brutto</w:t>
            </w:r>
          </w:p>
          <w:p w:rsidR="004D25E1" w:rsidRPr="008E6337" w:rsidRDefault="004D25E1" w:rsidP="00A37988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8E6337">
              <w:rPr>
                <w:rFonts w:ascii="Times New Roman" w:hAnsi="Times New Roman" w:cs="Times New Roman"/>
                <w:sz w:val="20"/>
                <w:szCs w:val="20"/>
              </w:rPr>
              <w:t>- omawia obowiązkowe i dobrowolne dodatki do wynagrodzenia zasadniczego</w:t>
            </w:r>
          </w:p>
          <w:p w:rsidR="004D25E1" w:rsidRPr="008E6337" w:rsidRDefault="004D25E1" w:rsidP="00A37988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8E6337">
              <w:rPr>
                <w:rFonts w:ascii="Times New Roman" w:hAnsi="Times New Roman" w:cs="Times New Roman"/>
                <w:sz w:val="20"/>
                <w:szCs w:val="20"/>
              </w:rPr>
              <w:t>-oblicza wynagrodzenie zasadnicze według różnych systemów wynagradzania</w:t>
            </w:r>
          </w:p>
          <w:p w:rsidR="004D25E1" w:rsidRPr="008E6337" w:rsidRDefault="004D25E1" w:rsidP="00A37988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6" w:type="dxa"/>
          </w:tcPr>
          <w:p w:rsidR="004D25E1" w:rsidRPr="008E6337" w:rsidRDefault="004D25E1" w:rsidP="00A37988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8E6337">
              <w:rPr>
                <w:rFonts w:ascii="Times New Roman" w:hAnsi="Times New Roman" w:cs="Times New Roman"/>
                <w:sz w:val="20"/>
                <w:szCs w:val="20"/>
              </w:rPr>
              <w:t>-charakteryzuje systemy wynagradzania pracowników</w:t>
            </w:r>
          </w:p>
          <w:p w:rsidR="004D25E1" w:rsidRPr="008E6337" w:rsidRDefault="004D25E1" w:rsidP="00A37988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8E6337">
              <w:rPr>
                <w:rFonts w:ascii="Times New Roman" w:hAnsi="Times New Roman" w:cs="Times New Roman"/>
                <w:sz w:val="20"/>
                <w:szCs w:val="20"/>
              </w:rPr>
              <w:t>-charakteryzuje składniki wynagrodzenia brutto</w:t>
            </w:r>
          </w:p>
          <w:p w:rsidR="004D25E1" w:rsidRPr="008E6337" w:rsidRDefault="004D25E1" w:rsidP="00A37988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8E6337">
              <w:rPr>
                <w:rFonts w:ascii="Times New Roman" w:hAnsi="Times New Roman" w:cs="Times New Roman"/>
                <w:sz w:val="20"/>
                <w:szCs w:val="20"/>
              </w:rPr>
              <w:t>-oblicza wynagrodzenie zasadnicze według różnych systemów wynagradzania</w:t>
            </w:r>
          </w:p>
          <w:p w:rsidR="004D25E1" w:rsidRPr="008E6337" w:rsidRDefault="004D25E1" w:rsidP="00A37988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5" w:type="dxa"/>
            <w:gridSpan w:val="2"/>
          </w:tcPr>
          <w:p w:rsidR="004D25E1" w:rsidRPr="008E6337" w:rsidRDefault="004D25E1" w:rsidP="00A37988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8E6337">
              <w:rPr>
                <w:rFonts w:ascii="Times New Roman" w:hAnsi="Times New Roman" w:cs="Times New Roman"/>
                <w:sz w:val="20"/>
                <w:szCs w:val="20"/>
              </w:rPr>
              <w:t>-stosuje systemy wynagradzania pracowników</w:t>
            </w:r>
          </w:p>
          <w:p w:rsidR="004D25E1" w:rsidRPr="008E6337" w:rsidRDefault="004D25E1" w:rsidP="00A37988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8E6337">
              <w:rPr>
                <w:rFonts w:ascii="Times New Roman" w:hAnsi="Times New Roman" w:cs="Times New Roman"/>
                <w:sz w:val="20"/>
                <w:szCs w:val="20"/>
              </w:rPr>
              <w:t>-oblicza składniki wynagrodzenia brutto</w:t>
            </w:r>
          </w:p>
          <w:p w:rsidR="004D25E1" w:rsidRPr="008E6337" w:rsidRDefault="004D25E1" w:rsidP="00A37988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8E6337">
              <w:rPr>
                <w:rFonts w:ascii="Times New Roman" w:hAnsi="Times New Roman" w:cs="Times New Roman"/>
                <w:sz w:val="20"/>
                <w:szCs w:val="20"/>
              </w:rPr>
              <w:t>-oblicza wynagrodzenie zasadnicze według różnych systemów wynagradzania</w:t>
            </w:r>
          </w:p>
          <w:p w:rsidR="004D25E1" w:rsidRPr="008E6337" w:rsidRDefault="004D25E1" w:rsidP="00A37988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8E6337">
              <w:rPr>
                <w:rFonts w:ascii="Times New Roman" w:hAnsi="Times New Roman" w:cs="Times New Roman"/>
                <w:sz w:val="20"/>
                <w:szCs w:val="20"/>
              </w:rPr>
              <w:t>-oblicza wynagrodzenie za czas nieprzepracowany</w:t>
            </w:r>
          </w:p>
          <w:p w:rsidR="004D25E1" w:rsidRPr="008E6337" w:rsidRDefault="004D25E1" w:rsidP="00A37988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2" w:type="dxa"/>
          </w:tcPr>
          <w:p w:rsidR="004D25E1" w:rsidRPr="008E6337" w:rsidRDefault="004D25E1" w:rsidP="00A37988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8E6337">
              <w:rPr>
                <w:rFonts w:ascii="Times New Roman" w:hAnsi="Times New Roman" w:cs="Times New Roman"/>
                <w:sz w:val="20"/>
                <w:szCs w:val="20"/>
              </w:rPr>
              <w:t>-spełnia wymagania na ocenę bardzo dobra, a ponadto:</w:t>
            </w:r>
          </w:p>
          <w:p w:rsidR="004D25E1" w:rsidRPr="008E6337" w:rsidRDefault="004D25E1" w:rsidP="00A37988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8E6337">
              <w:rPr>
                <w:rFonts w:ascii="Times New Roman" w:hAnsi="Times New Roman" w:cs="Times New Roman"/>
                <w:sz w:val="20"/>
                <w:szCs w:val="20"/>
              </w:rPr>
              <w:t>-oblicza na podstawie złożonych oświadczeń obligatoryjne i dobrowolne obciążenia składkowo-podatkowe przychodów z tytułu umów  o pracę</w:t>
            </w:r>
            <w:r w:rsidRPr="008E6337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  <w:tr w:rsidR="004D25E1" w:rsidRPr="00724C32" w:rsidTr="00A37988">
        <w:tc>
          <w:tcPr>
            <w:tcW w:w="14220" w:type="dxa"/>
            <w:gridSpan w:val="6"/>
          </w:tcPr>
          <w:p w:rsidR="004D25E1" w:rsidRPr="00D32A09" w:rsidRDefault="004D25E1" w:rsidP="00A37988">
            <w:pPr>
              <w:pStyle w:val="Bezodstpw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2A0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II. DODATKI DO WYNAGRODZEŃ </w:t>
            </w:r>
          </w:p>
        </w:tc>
      </w:tr>
      <w:tr w:rsidR="004D25E1" w:rsidRPr="00724C32" w:rsidTr="00A37988">
        <w:tc>
          <w:tcPr>
            <w:tcW w:w="2757" w:type="dxa"/>
          </w:tcPr>
          <w:p w:rsidR="004D25E1" w:rsidRPr="008E6337" w:rsidRDefault="004D25E1" w:rsidP="00A37988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8E6337">
              <w:rPr>
                <w:rFonts w:ascii="Times New Roman" w:hAnsi="Times New Roman" w:cs="Times New Roman"/>
                <w:sz w:val="20"/>
                <w:szCs w:val="20"/>
              </w:rPr>
              <w:t>-zna zasady obliczania</w:t>
            </w:r>
            <w:r w:rsidRPr="008E6337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dodatków do wynagrodzenia za </w:t>
            </w:r>
          </w:p>
          <w:p w:rsidR="004D25E1" w:rsidRPr="008E6337" w:rsidRDefault="004D25E1" w:rsidP="00A37988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8E6337">
              <w:rPr>
                <w:rFonts w:ascii="Times New Roman" w:hAnsi="Times New Roman" w:cs="Times New Roman"/>
                <w:sz w:val="20"/>
                <w:szCs w:val="20"/>
              </w:rPr>
              <w:t xml:space="preserve">pracę w godzinach </w:t>
            </w:r>
            <w:r w:rsidRPr="008E633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nadliczbowych, w niedziele i święta, za pracę w porze nocnej </w:t>
            </w:r>
          </w:p>
          <w:p w:rsidR="004D25E1" w:rsidRPr="008E6337" w:rsidRDefault="004D25E1" w:rsidP="00A37988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8E6337">
              <w:rPr>
                <w:rFonts w:ascii="Times New Roman" w:hAnsi="Times New Roman" w:cs="Times New Roman"/>
                <w:sz w:val="20"/>
                <w:szCs w:val="20"/>
              </w:rPr>
              <w:t>- zna zasady obliczania</w:t>
            </w:r>
            <w:r w:rsidRPr="008E6337">
              <w:rPr>
                <w:rFonts w:ascii="Times New Roman" w:hAnsi="Times New Roman" w:cs="Times New Roman"/>
                <w:sz w:val="20"/>
                <w:szCs w:val="20"/>
              </w:rPr>
              <w:br/>
              <w:t>wynagrodzenia za przepracowaną część miesiąca</w:t>
            </w:r>
          </w:p>
          <w:p w:rsidR="004D25E1" w:rsidRPr="008E6337" w:rsidRDefault="004D25E1" w:rsidP="00A37988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0" w:type="dxa"/>
          </w:tcPr>
          <w:p w:rsidR="004D25E1" w:rsidRPr="008E6337" w:rsidRDefault="004D25E1" w:rsidP="00A37988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8E633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-wyjaśnia zasady obliczania wynagrodzenia za pracę w godzinach nadliczbowych</w:t>
            </w:r>
          </w:p>
          <w:p w:rsidR="004D25E1" w:rsidRPr="008E6337" w:rsidRDefault="004D25E1" w:rsidP="00A37988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8E633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-określa zasady obowiązujące przy wyliczaniu wynagrodzenia za pracę w porze nocnej i święta</w:t>
            </w:r>
            <w:r w:rsidRPr="008E6337">
              <w:rPr>
                <w:rFonts w:ascii="Times New Roman" w:hAnsi="Times New Roman" w:cs="Times New Roman"/>
                <w:sz w:val="20"/>
                <w:szCs w:val="20"/>
              </w:rPr>
              <w:br/>
              <w:t>-wyjaśnia zasady obliczania wynagrodzenia za przepracowaną część miesiąca</w:t>
            </w:r>
          </w:p>
          <w:p w:rsidR="004D25E1" w:rsidRPr="008E6337" w:rsidRDefault="004D25E1" w:rsidP="00A37988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25E1" w:rsidRPr="008E6337" w:rsidRDefault="004D25E1" w:rsidP="00A37988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6" w:type="dxa"/>
          </w:tcPr>
          <w:p w:rsidR="004D25E1" w:rsidRPr="008E6337" w:rsidRDefault="004D25E1" w:rsidP="00A37988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8E633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-zna, wyjaśnia i stosuje zasady obliczania dodatków do wynagrodzenia za </w:t>
            </w:r>
          </w:p>
          <w:p w:rsidR="004D25E1" w:rsidRPr="008E6337" w:rsidRDefault="004D25E1" w:rsidP="00A37988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8E633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pracę w godzinach nadliczbowych, w niedziele i święta, za pracę w porze nocnej </w:t>
            </w:r>
          </w:p>
          <w:p w:rsidR="004D25E1" w:rsidRPr="008E6337" w:rsidRDefault="004D25E1" w:rsidP="00A37988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8E6337">
              <w:rPr>
                <w:rFonts w:ascii="Times New Roman" w:hAnsi="Times New Roman" w:cs="Times New Roman"/>
                <w:sz w:val="20"/>
                <w:szCs w:val="20"/>
              </w:rPr>
              <w:t>- zna, wyjaśnia  i stosuje zasady obliczania wynagrodzenia za przepracowaną część miesiąca</w:t>
            </w:r>
          </w:p>
          <w:p w:rsidR="004D25E1" w:rsidRPr="008E6337" w:rsidRDefault="004D25E1" w:rsidP="00A37988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5" w:type="dxa"/>
            <w:gridSpan w:val="2"/>
          </w:tcPr>
          <w:p w:rsidR="004D25E1" w:rsidRPr="008E6337" w:rsidRDefault="004D25E1" w:rsidP="00A37988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8E633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-oblicza wynagrodzenie za pracę wykonywaną w godzinach nadliczbowych w różnych porach i </w:t>
            </w:r>
            <w:r w:rsidRPr="008E633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dniach</w:t>
            </w:r>
          </w:p>
          <w:p w:rsidR="004D25E1" w:rsidRPr="008E6337" w:rsidRDefault="004D25E1" w:rsidP="00A37988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8E6337">
              <w:rPr>
                <w:rFonts w:ascii="Times New Roman" w:hAnsi="Times New Roman" w:cs="Times New Roman"/>
                <w:sz w:val="20"/>
                <w:szCs w:val="20"/>
              </w:rPr>
              <w:t>-oblicza wynagrodzenie za pracę</w:t>
            </w:r>
            <w:r w:rsidRPr="008E6337">
              <w:rPr>
                <w:rFonts w:ascii="Times New Roman" w:hAnsi="Times New Roman" w:cs="Times New Roman"/>
                <w:sz w:val="20"/>
                <w:szCs w:val="20"/>
              </w:rPr>
              <w:br/>
              <w:t>w godzinach nocnych i święta</w:t>
            </w:r>
          </w:p>
          <w:p w:rsidR="004D25E1" w:rsidRPr="008E6337" w:rsidRDefault="004D25E1" w:rsidP="00A37988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8E6337">
              <w:rPr>
                <w:rFonts w:ascii="Times New Roman" w:hAnsi="Times New Roman" w:cs="Times New Roman"/>
                <w:sz w:val="20"/>
                <w:szCs w:val="20"/>
              </w:rPr>
              <w:t>-oblicza premię, dodatek funkcyjny i stażowy ustalony procentowo</w:t>
            </w:r>
          </w:p>
          <w:p w:rsidR="004D25E1" w:rsidRPr="008E6337" w:rsidRDefault="004D25E1" w:rsidP="00A37988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8E6337">
              <w:rPr>
                <w:rFonts w:ascii="Times New Roman" w:hAnsi="Times New Roman" w:cs="Times New Roman"/>
                <w:sz w:val="20"/>
                <w:szCs w:val="20"/>
              </w:rPr>
              <w:t>-oblicza wynagrodzenia za przepracowaną część miesiąca</w:t>
            </w:r>
          </w:p>
          <w:p w:rsidR="004D25E1" w:rsidRPr="008E6337" w:rsidRDefault="004D25E1" w:rsidP="00A37988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8E6337">
              <w:rPr>
                <w:rFonts w:ascii="Times New Roman" w:hAnsi="Times New Roman" w:cs="Times New Roman"/>
                <w:sz w:val="20"/>
                <w:szCs w:val="20"/>
              </w:rPr>
              <w:t>ustala wynagrodzenie brutto</w:t>
            </w:r>
          </w:p>
          <w:p w:rsidR="004D25E1" w:rsidRPr="008E6337" w:rsidRDefault="004D25E1" w:rsidP="00A37988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2" w:type="dxa"/>
          </w:tcPr>
          <w:p w:rsidR="004D25E1" w:rsidRPr="008E6337" w:rsidRDefault="004D25E1" w:rsidP="00A37988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8E633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-spełnia wymagania na ocenę bardzo dobrą, a ponadto:</w:t>
            </w:r>
          </w:p>
          <w:p w:rsidR="004D25E1" w:rsidRPr="008E6337" w:rsidRDefault="004D25E1" w:rsidP="00A37988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8E6337">
              <w:rPr>
                <w:rFonts w:ascii="Times New Roman" w:hAnsi="Times New Roman" w:cs="Times New Roman"/>
                <w:sz w:val="20"/>
                <w:szCs w:val="20"/>
              </w:rPr>
              <w:t>-oblicza dodatek za wysługę lat</w:t>
            </w:r>
          </w:p>
          <w:p w:rsidR="004D25E1" w:rsidRPr="008E6337" w:rsidRDefault="004D25E1" w:rsidP="00A37988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8E633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-oblicza wynagrodzenie za pracę wykonywaną w godzinach nadliczbowych w różnych porach i dniach</w:t>
            </w:r>
          </w:p>
          <w:p w:rsidR="004D25E1" w:rsidRPr="008E6337" w:rsidRDefault="004D25E1" w:rsidP="00A37988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8E6337">
              <w:rPr>
                <w:rFonts w:ascii="Times New Roman" w:hAnsi="Times New Roman" w:cs="Times New Roman"/>
                <w:sz w:val="20"/>
                <w:szCs w:val="20"/>
              </w:rPr>
              <w:t>-oblicza wynagrodzenie za pracę w godzinach nocnych i święta</w:t>
            </w:r>
          </w:p>
          <w:p w:rsidR="004D25E1" w:rsidRPr="008E6337" w:rsidRDefault="004D25E1" w:rsidP="00A37988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8E6337">
              <w:rPr>
                <w:rFonts w:ascii="Times New Roman" w:hAnsi="Times New Roman" w:cs="Times New Roman"/>
                <w:sz w:val="20"/>
                <w:szCs w:val="20"/>
              </w:rPr>
              <w:t>-oblicza premię, dodatek funkcyjny i stażowy ustalony procentowo</w:t>
            </w:r>
          </w:p>
          <w:p w:rsidR="004D25E1" w:rsidRPr="008E6337" w:rsidRDefault="004D25E1" w:rsidP="00A37988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8E6337">
              <w:rPr>
                <w:rFonts w:ascii="Times New Roman" w:hAnsi="Times New Roman" w:cs="Times New Roman"/>
                <w:sz w:val="20"/>
                <w:szCs w:val="20"/>
              </w:rPr>
              <w:t>-oblicza dodatek wyrównawczy dla pracownika przesuniętego na inne stanowisko pracy</w:t>
            </w:r>
          </w:p>
          <w:p w:rsidR="004D25E1" w:rsidRPr="008E6337" w:rsidRDefault="004D25E1" w:rsidP="00A37988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8E6337">
              <w:rPr>
                <w:rFonts w:ascii="Times New Roman" w:hAnsi="Times New Roman" w:cs="Times New Roman"/>
                <w:sz w:val="20"/>
                <w:szCs w:val="20"/>
              </w:rPr>
              <w:t>ustala wynagrodzenie brutto</w:t>
            </w:r>
          </w:p>
          <w:p w:rsidR="004D25E1" w:rsidRPr="008E6337" w:rsidRDefault="004D25E1" w:rsidP="00A37988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25E1" w:rsidRPr="00724C32" w:rsidTr="00A37988">
        <w:tc>
          <w:tcPr>
            <w:tcW w:w="14220" w:type="dxa"/>
            <w:gridSpan w:val="6"/>
          </w:tcPr>
          <w:p w:rsidR="004D25E1" w:rsidRPr="00724C32" w:rsidRDefault="004D25E1" w:rsidP="00A37988">
            <w:pPr>
              <w:pStyle w:val="Bezodstpw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III. UBEZPIECZENIA SPOŁECZNE I ZDROWOTNE</w:t>
            </w:r>
          </w:p>
        </w:tc>
      </w:tr>
      <w:tr w:rsidR="004D25E1" w:rsidRPr="00724C32" w:rsidTr="00A37988">
        <w:tc>
          <w:tcPr>
            <w:tcW w:w="2757" w:type="dxa"/>
          </w:tcPr>
          <w:p w:rsidR="004D25E1" w:rsidRPr="008E6337" w:rsidRDefault="004D25E1" w:rsidP="00A37988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8E6337">
              <w:rPr>
                <w:rFonts w:ascii="Times New Roman" w:hAnsi="Times New Roman" w:cs="Times New Roman"/>
                <w:sz w:val="20"/>
                <w:szCs w:val="20"/>
              </w:rPr>
              <w:t>-zna obowiązki pracodawcy w zakresie ubezpieczeń społecznych, zdrowotnych i funduszy pozaubezpieczeniowych</w:t>
            </w:r>
          </w:p>
          <w:p w:rsidR="004D25E1" w:rsidRPr="008E6337" w:rsidRDefault="004D25E1" w:rsidP="00A37988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8E6337">
              <w:rPr>
                <w:rFonts w:ascii="Times New Roman" w:hAnsi="Times New Roman" w:cs="Times New Roman"/>
                <w:sz w:val="20"/>
                <w:szCs w:val="20"/>
              </w:rPr>
              <w:t xml:space="preserve">-wymienia składki na ubezpieczenia społeczne płacone przez pracownika i pracodawcę </w:t>
            </w:r>
          </w:p>
          <w:p w:rsidR="004D25E1" w:rsidRPr="008E6337" w:rsidRDefault="004D25E1" w:rsidP="00A37988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8E6337">
              <w:rPr>
                <w:rFonts w:ascii="Times New Roman" w:hAnsi="Times New Roman" w:cs="Times New Roman"/>
                <w:sz w:val="20"/>
                <w:szCs w:val="20"/>
              </w:rPr>
              <w:t>-identyfikuje obowiązkowe potrącenia z wynagrodzeń</w:t>
            </w:r>
          </w:p>
          <w:p w:rsidR="004D25E1" w:rsidRPr="008E6337" w:rsidRDefault="004D25E1" w:rsidP="00A37988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8E6337">
              <w:rPr>
                <w:rFonts w:ascii="Times New Roman" w:hAnsi="Times New Roman" w:cs="Times New Roman"/>
                <w:sz w:val="20"/>
                <w:szCs w:val="20"/>
              </w:rPr>
              <w:t>-identyfikuje zapisy prawa ubezpieczeń społecznych</w:t>
            </w:r>
            <w:r w:rsidRPr="008E6337">
              <w:rPr>
                <w:rFonts w:ascii="Times New Roman" w:hAnsi="Times New Roman" w:cs="Times New Roman"/>
                <w:sz w:val="20"/>
                <w:szCs w:val="20"/>
              </w:rPr>
              <w:br/>
              <w:t>i zdrowotnych w zakresie naliczania składek od wynagrodzeń</w:t>
            </w:r>
          </w:p>
          <w:p w:rsidR="004D25E1" w:rsidRPr="008E6337" w:rsidRDefault="004D25E1" w:rsidP="00A37988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0" w:type="dxa"/>
          </w:tcPr>
          <w:p w:rsidR="004D25E1" w:rsidRPr="008E6337" w:rsidRDefault="004D25E1" w:rsidP="00A37988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8E6337">
              <w:rPr>
                <w:rFonts w:ascii="Times New Roman" w:hAnsi="Times New Roman" w:cs="Times New Roman"/>
                <w:sz w:val="20"/>
                <w:szCs w:val="20"/>
              </w:rPr>
              <w:t>-wyjaśnia obowiązki pracodawcy w zakresie ubezpieczeń społecznych, zdrowotnych i funduszy pozaubezpieczeniowych</w:t>
            </w:r>
          </w:p>
          <w:p w:rsidR="004D25E1" w:rsidRPr="008E6337" w:rsidRDefault="004D25E1" w:rsidP="00A37988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8E6337">
              <w:rPr>
                <w:rFonts w:ascii="Times New Roman" w:hAnsi="Times New Roman" w:cs="Times New Roman"/>
                <w:sz w:val="20"/>
                <w:szCs w:val="20"/>
              </w:rPr>
              <w:t xml:space="preserve">-charakteryzuje składki na ubezpieczenia społeczne płacone przez pracownika i pracodawcę </w:t>
            </w:r>
          </w:p>
          <w:p w:rsidR="004D25E1" w:rsidRPr="008E6337" w:rsidRDefault="004D25E1" w:rsidP="00A37988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8E6337">
              <w:rPr>
                <w:rFonts w:ascii="Times New Roman" w:hAnsi="Times New Roman" w:cs="Times New Roman"/>
                <w:sz w:val="20"/>
                <w:szCs w:val="20"/>
              </w:rPr>
              <w:t xml:space="preserve">-stosuje zasady obliczania składek na ubezpieczenia społeczne płacone przez pracownika i pracodawcę </w:t>
            </w:r>
          </w:p>
          <w:p w:rsidR="004D25E1" w:rsidRPr="008E6337" w:rsidRDefault="004D25E1" w:rsidP="00A37988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8E6337">
              <w:rPr>
                <w:rFonts w:ascii="Times New Roman" w:hAnsi="Times New Roman" w:cs="Times New Roman"/>
                <w:sz w:val="20"/>
                <w:szCs w:val="20"/>
              </w:rPr>
              <w:t>-wyjaśnia zapisy prawa ubezpieczeń społecznych</w:t>
            </w:r>
            <w:r w:rsidRPr="008E6337">
              <w:rPr>
                <w:rFonts w:ascii="Times New Roman" w:hAnsi="Times New Roman" w:cs="Times New Roman"/>
                <w:sz w:val="20"/>
                <w:szCs w:val="20"/>
              </w:rPr>
              <w:br/>
              <w:t>i zdrowotnych w zakresie naliczania składek od wynagrodzeń</w:t>
            </w:r>
          </w:p>
          <w:p w:rsidR="004D25E1" w:rsidRPr="008E6337" w:rsidRDefault="004D25E1" w:rsidP="00A37988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6" w:type="dxa"/>
          </w:tcPr>
          <w:p w:rsidR="004D25E1" w:rsidRPr="008E6337" w:rsidRDefault="004D25E1" w:rsidP="00A37988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8E6337">
              <w:rPr>
                <w:rFonts w:ascii="Times New Roman" w:hAnsi="Times New Roman" w:cs="Times New Roman"/>
                <w:sz w:val="20"/>
                <w:szCs w:val="20"/>
              </w:rPr>
              <w:t xml:space="preserve">-wskazuje podstawę naliczania składek na ubezpieczenia społeczne, </w:t>
            </w:r>
            <w:r w:rsidRPr="008E6337">
              <w:rPr>
                <w:rFonts w:ascii="Times New Roman" w:hAnsi="Times New Roman" w:cs="Times New Roman"/>
                <w:sz w:val="20"/>
                <w:szCs w:val="20"/>
              </w:rPr>
              <w:br/>
              <w:t>-oblicza składki na fundusze pozaubezpieczniowe</w:t>
            </w:r>
            <w:r w:rsidRPr="008E6337">
              <w:rPr>
                <w:rFonts w:ascii="Times New Roman" w:hAnsi="Times New Roman" w:cs="Times New Roman"/>
                <w:sz w:val="20"/>
                <w:szCs w:val="20"/>
              </w:rPr>
              <w:br/>
              <w:t>-oblicza składki ubezpieczeń społecznych w części finansowanej przez osobę ubezpieczoną i przez pracodawcę</w:t>
            </w:r>
            <w:r w:rsidRPr="008E6337">
              <w:rPr>
                <w:rFonts w:ascii="Times New Roman" w:hAnsi="Times New Roman" w:cs="Times New Roman"/>
                <w:sz w:val="20"/>
                <w:szCs w:val="20"/>
              </w:rPr>
              <w:br/>
              <w:t>-wskazuje podstawę obliczenia składki na ubezpieczenia zdrowotne</w:t>
            </w:r>
            <w:r w:rsidRPr="008E6337">
              <w:rPr>
                <w:rFonts w:ascii="Times New Roman" w:hAnsi="Times New Roman" w:cs="Times New Roman"/>
                <w:sz w:val="20"/>
                <w:szCs w:val="20"/>
              </w:rPr>
              <w:br/>
              <w:t>-oblicza należne składki na ubezpieczenia społeczne i ubezpieczenie zdrowotne</w:t>
            </w:r>
            <w:r w:rsidRPr="008E6337">
              <w:rPr>
                <w:rFonts w:ascii="Times New Roman" w:hAnsi="Times New Roman" w:cs="Times New Roman"/>
                <w:sz w:val="20"/>
                <w:szCs w:val="20"/>
              </w:rPr>
              <w:br/>
              <w:t>-interpretuje   zapisy prawa ubezpieczeń społecznych</w:t>
            </w:r>
            <w:r w:rsidRPr="008E6337">
              <w:rPr>
                <w:rFonts w:ascii="Times New Roman" w:hAnsi="Times New Roman" w:cs="Times New Roman"/>
                <w:sz w:val="20"/>
                <w:szCs w:val="20"/>
              </w:rPr>
              <w:br/>
              <w:t>i zdrowotnych w zakresie naliczania składek od wynagrodzeń</w:t>
            </w:r>
          </w:p>
          <w:p w:rsidR="004D25E1" w:rsidRPr="008E6337" w:rsidRDefault="004D25E1" w:rsidP="00A37988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5" w:type="dxa"/>
            <w:gridSpan w:val="2"/>
          </w:tcPr>
          <w:p w:rsidR="004D25E1" w:rsidRPr="008E6337" w:rsidRDefault="004D25E1" w:rsidP="00A37988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8E6337">
              <w:rPr>
                <w:rFonts w:ascii="Times New Roman" w:hAnsi="Times New Roman" w:cs="Times New Roman"/>
                <w:sz w:val="20"/>
                <w:szCs w:val="20"/>
              </w:rPr>
              <w:t xml:space="preserve"> -ustala podstawę naliczania składek</w:t>
            </w:r>
            <w:r w:rsidRPr="008E6337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na ubezpieczenia społeczne, </w:t>
            </w:r>
          </w:p>
          <w:p w:rsidR="004D25E1" w:rsidRPr="008E6337" w:rsidRDefault="004D25E1" w:rsidP="00A37988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8E6337">
              <w:rPr>
                <w:rFonts w:ascii="Times New Roman" w:hAnsi="Times New Roman" w:cs="Times New Roman"/>
                <w:sz w:val="20"/>
                <w:szCs w:val="20"/>
              </w:rPr>
              <w:t>-stosuje zasady finansowania składek na ubezpieczenia społeczne</w:t>
            </w:r>
          </w:p>
          <w:p w:rsidR="004D25E1" w:rsidRPr="008E6337" w:rsidRDefault="004D25E1" w:rsidP="00A37988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8E6337">
              <w:rPr>
                <w:rFonts w:ascii="Times New Roman" w:hAnsi="Times New Roman" w:cs="Times New Roman"/>
                <w:sz w:val="20"/>
                <w:szCs w:val="20"/>
              </w:rPr>
              <w:t>-oblicza i interpretuje składki ubezpieczeń społecznych w części finansowanej przez osobę ubezpieczoną i przez pracodawcę</w:t>
            </w:r>
          </w:p>
          <w:p w:rsidR="004D25E1" w:rsidRPr="008E6337" w:rsidRDefault="004D25E1" w:rsidP="00A37988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8E6337">
              <w:rPr>
                <w:rFonts w:ascii="Times New Roman" w:hAnsi="Times New Roman" w:cs="Times New Roman"/>
                <w:sz w:val="20"/>
                <w:szCs w:val="20"/>
              </w:rPr>
              <w:t>-oblicza  i interpretuje składki na fundusze pozaubezpieczniowe</w:t>
            </w:r>
          </w:p>
          <w:p w:rsidR="004D25E1" w:rsidRPr="008E6337" w:rsidRDefault="004D25E1" w:rsidP="00A37988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8E6337">
              <w:rPr>
                <w:rFonts w:ascii="Times New Roman" w:hAnsi="Times New Roman" w:cs="Times New Roman"/>
                <w:sz w:val="20"/>
                <w:szCs w:val="20"/>
              </w:rPr>
              <w:t>-ustala podstawę obliczenia składki na ubezpieczenia zdrowotne</w:t>
            </w:r>
            <w:r w:rsidRPr="008E6337">
              <w:rPr>
                <w:rFonts w:ascii="Times New Roman" w:hAnsi="Times New Roman" w:cs="Times New Roman"/>
                <w:sz w:val="20"/>
                <w:szCs w:val="20"/>
              </w:rPr>
              <w:br/>
              <w:t>-oblicza i interpretuje należne składki na ubezpieczenia społeczne i ubezpieczenie zdrowotne</w:t>
            </w:r>
            <w:r w:rsidRPr="008E6337">
              <w:rPr>
                <w:rFonts w:ascii="Times New Roman" w:hAnsi="Times New Roman" w:cs="Times New Roman"/>
                <w:sz w:val="20"/>
                <w:szCs w:val="20"/>
              </w:rPr>
              <w:br/>
              <w:t>-stosuje w praktyce  zapisy prawa ubezpieczeń społecznych</w:t>
            </w:r>
            <w:r w:rsidRPr="008E6337">
              <w:rPr>
                <w:rFonts w:ascii="Times New Roman" w:hAnsi="Times New Roman" w:cs="Times New Roman"/>
                <w:sz w:val="20"/>
                <w:szCs w:val="20"/>
              </w:rPr>
              <w:br/>
              <w:t>i zdrowotnych w zakresie naliczania składek od wynagrodzeń</w:t>
            </w:r>
          </w:p>
          <w:p w:rsidR="004D25E1" w:rsidRPr="008E6337" w:rsidRDefault="004D25E1" w:rsidP="00A37988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2" w:type="dxa"/>
          </w:tcPr>
          <w:p w:rsidR="004D25E1" w:rsidRPr="00D41E81" w:rsidRDefault="004D25E1" w:rsidP="00A37988">
            <w:pPr>
              <w:pStyle w:val="Bezodstpw"/>
            </w:pPr>
            <w:r w:rsidRPr="00D41E81">
              <w:t>-spełnia wymagania na ocenę bardzo dobrą, a ponadto:</w:t>
            </w:r>
          </w:p>
          <w:p w:rsidR="004D25E1" w:rsidRPr="00D41E81" w:rsidRDefault="004D25E1" w:rsidP="00A37988">
            <w:pPr>
              <w:pStyle w:val="Bezodstpw"/>
            </w:pPr>
            <w:r w:rsidRPr="00D41E81">
              <w:t>-wskazuje przychody zwolnione z składkowania</w:t>
            </w:r>
          </w:p>
          <w:p w:rsidR="004D25E1" w:rsidRPr="00D41E81" w:rsidRDefault="004D25E1" w:rsidP="00A37988">
            <w:pPr>
              <w:pStyle w:val="Bezodstpw"/>
            </w:pPr>
            <w:r w:rsidRPr="00D41E81">
              <w:t>-wyjaśnia roczny limit wymiaru składek na ubezpieczenia społeczne</w:t>
            </w:r>
          </w:p>
          <w:p w:rsidR="004D25E1" w:rsidRPr="00D41E81" w:rsidRDefault="004D25E1" w:rsidP="00A37988">
            <w:pPr>
              <w:pStyle w:val="Bezodstpw"/>
            </w:pPr>
            <w:r w:rsidRPr="00D41E81">
              <w:t>-rozróżnia obowiązkowe i dobrowolne ubezpieczenia chorobowe</w:t>
            </w:r>
          </w:p>
          <w:p w:rsidR="004D25E1" w:rsidRPr="00D41E81" w:rsidRDefault="004D25E1" w:rsidP="00A37988">
            <w:pPr>
              <w:pStyle w:val="Bezodstpw"/>
            </w:pPr>
            <w:r w:rsidRPr="00D41E81">
              <w:t>-wyjaśnia zasady ustalania wysokości składki na ubezpieczenia wypadkowe</w:t>
            </w:r>
          </w:p>
          <w:p w:rsidR="004D25E1" w:rsidRPr="00D41E81" w:rsidRDefault="004D25E1" w:rsidP="00A37988">
            <w:pPr>
              <w:pStyle w:val="Bezodstpw"/>
            </w:pPr>
            <w:r w:rsidRPr="00D41E81">
              <w:t>-wyjaśnia zasady zwolnienia z opłacania składek na fundusze pozaubezpieczniowe</w:t>
            </w:r>
          </w:p>
        </w:tc>
      </w:tr>
      <w:tr w:rsidR="004D25E1" w:rsidRPr="00724C32" w:rsidTr="00A37988">
        <w:tc>
          <w:tcPr>
            <w:tcW w:w="14220" w:type="dxa"/>
            <w:gridSpan w:val="6"/>
          </w:tcPr>
          <w:p w:rsidR="004D25E1" w:rsidRPr="00724C32" w:rsidRDefault="004D25E1" w:rsidP="00A37988">
            <w:pPr>
              <w:pStyle w:val="Bezodstpw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IV. PODATEK DOCHODOWY OD OSÓB FIZYCZNYCH</w:t>
            </w:r>
          </w:p>
        </w:tc>
      </w:tr>
      <w:tr w:rsidR="004D25E1" w:rsidRPr="00724C32" w:rsidTr="00A37988">
        <w:tc>
          <w:tcPr>
            <w:tcW w:w="2757" w:type="dxa"/>
          </w:tcPr>
          <w:p w:rsidR="004D25E1" w:rsidRPr="008E6337" w:rsidRDefault="004D25E1" w:rsidP="00A37988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8E633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wymienia elementy konstrukcyjne podatku PIT</w:t>
            </w:r>
            <w:r w:rsidRPr="008E6337">
              <w:rPr>
                <w:rFonts w:ascii="Times New Roman" w:hAnsi="Times New Roman" w:cs="Times New Roman"/>
                <w:sz w:val="20"/>
                <w:szCs w:val="20"/>
              </w:rPr>
              <w:br/>
              <w:t>- zna schemat ustalania podstawy opodatkowania podatkiem dochodowym od osób fizycznych</w:t>
            </w:r>
            <w:r w:rsidRPr="008E6337">
              <w:rPr>
                <w:rFonts w:ascii="Times New Roman" w:hAnsi="Times New Roman" w:cs="Times New Roman"/>
                <w:sz w:val="20"/>
                <w:szCs w:val="20"/>
              </w:rPr>
              <w:br/>
              <w:t>z tytułu zatrudnienia na podstawie umów o pracę</w:t>
            </w:r>
            <w:r w:rsidRPr="008E6337">
              <w:rPr>
                <w:rFonts w:ascii="Times New Roman" w:hAnsi="Times New Roman" w:cs="Times New Roman"/>
                <w:sz w:val="20"/>
                <w:szCs w:val="20"/>
              </w:rPr>
              <w:br/>
              <w:t>-zna skalę podatkową PIT</w:t>
            </w:r>
          </w:p>
          <w:p w:rsidR="004D25E1" w:rsidRPr="008E6337" w:rsidRDefault="004D25E1" w:rsidP="00A37988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8E6337">
              <w:rPr>
                <w:rFonts w:ascii="Times New Roman" w:hAnsi="Times New Roman" w:cs="Times New Roman"/>
                <w:sz w:val="20"/>
                <w:szCs w:val="20"/>
              </w:rPr>
              <w:t>- zna pojęcia: koszty uzyskania przychodu, próg podatkowy, ulga podatkowa</w:t>
            </w:r>
          </w:p>
          <w:p w:rsidR="004D25E1" w:rsidRPr="008E6337" w:rsidRDefault="004D25E1" w:rsidP="00A37988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8E6337">
              <w:rPr>
                <w:rFonts w:ascii="Times New Roman" w:hAnsi="Times New Roman" w:cs="Times New Roman"/>
                <w:sz w:val="20"/>
                <w:szCs w:val="20"/>
              </w:rPr>
              <w:t>- zna zasady opłacania zaliczek na podatek dochodowy</w:t>
            </w:r>
          </w:p>
          <w:p w:rsidR="004D25E1" w:rsidRPr="008E6337" w:rsidRDefault="004D25E1" w:rsidP="00A37988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8E6337">
              <w:rPr>
                <w:rFonts w:ascii="Times New Roman" w:hAnsi="Times New Roman" w:cs="Times New Roman"/>
                <w:sz w:val="20"/>
                <w:szCs w:val="20"/>
              </w:rPr>
              <w:t>- wyjaśnia różnicę między wynagrodzeniem netto i brutto</w:t>
            </w:r>
          </w:p>
        </w:tc>
        <w:tc>
          <w:tcPr>
            <w:tcW w:w="2770" w:type="dxa"/>
          </w:tcPr>
          <w:p w:rsidR="004D25E1" w:rsidRPr="008E6337" w:rsidRDefault="004D25E1" w:rsidP="00A37988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8E6337">
              <w:rPr>
                <w:rFonts w:ascii="Times New Roman" w:hAnsi="Times New Roman" w:cs="Times New Roman"/>
                <w:sz w:val="20"/>
                <w:szCs w:val="20"/>
              </w:rPr>
              <w:t>- identyfikuje elementy konstrukcyjne podatku PIT</w:t>
            </w:r>
          </w:p>
          <w:p w:rsidR="004D25E1" w:rsidRPr="008E6337" w:rsidRDefault="004D25E1" w:rsidP="00A37988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8E6337">
              <w:rPr>
                <w:rFonts w:ascii="Times New Roman" w:hAnsi="Times New Roman" w:cs="Times New Roman"/>
                <w:sz w:val="20"/>
                <w:szCs w:val="20"/>
              </w:rPr>
              <w:t>-rozumie  schemat ustalania podstawy opodatkowania podatkiem dochodowym od osób fizycznych z tytułu zatrudnienia na podstawie umów o pracę</w:t>
            </w:r>
          </w:p>
          <w:p w:rsidR="004D25E1" w:rsidRPr="008E6337" w:rsidRDefault="004D25E1" w:rsidP="00A37988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8E6337">
              <w:rPr>
                <w:rFonts w:ascii="Times New Roman" w:hAnsi="Times New Roman" w:cs="Times New Roman"/>
                <w:sz w:val="20"/>
                <w:szCs w:val="20"/>
              </w:rPr>
              <w:t>- wyjaśnia zasady stosowania skali podatkowej PIT</w:t>
            </w:r>
            <w:r w:rsidRPr="008E6337">
              <w:rPr>
                <w:rFonts w:ascii="Times New Roman" w:hAnsi="Times New Roman" w:cs="Times New Roman"/>
                <w:sz w:val="20"/>
                <w:szCs w:val="20"/>
              </w:rPr>
              <w:br/>
              <w:t>-wyjaśnia pojęcia: koszty uzyskania przychodu, próg podatkowy, kwota wolna od podatku</w:t>
            </w:r>
            <w:r w:rsidRPr="008E6337">
              <w:rPr>
                <w:rFonts w:ascii="Times New Roman" w:hAnsi="Times New Roman" w:cs="Times New Roman"/>
                <w:sz w:val="20"/>
                <w:szCs w:val="20"/>
              </w:rPr>
              <w:br/>
              <w:t>-ustala podstawę opodatkowania i zaliczkę na podatek dochodowy</w:t>
            </w:r>
          </w:p>
          <w:p w:rsidR="004D25E1" w:rsidRPr="008E6337" w:rsidRDefault="004D25E1" w:rsidP="00A37988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8E6337">
              <w:rPr>
                <w:rFonts w:ascii="Times New Roman" w:hAnsi="Times New Roman" w:cs="Times New Roman"/>
                <w:sz w:val="20"/>
                <w:szCs w:val="20"/>
              </w:rPr>
              <w:t xml:space="preserve">-oblicza wynagrodzenie netto </w:t>
            </w:r>
            <w:r w:rsidRPr="008E6337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2786" w:type="dxa"/>
          </w:tcPr>
          <w:p w:rsidR="004D25E1" w:rsidRPr="008E6337" w:rsidRDefault="004D25E1" w:rsidP="00A37988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8E6337">
              <w:rPr>
                <w:rFonts w:ascii="Times New Roman" w:hAnsi="Times New Roman" w:cs="Times New Roman"/>
                <w:sz w:val="20"/>
                <w:szCs w:val="20"/>
              </w:rPr>
              <w:t>- charakteryzuje podatek dochodowy od osób fizycznych</w:t>
            </w:r>
            <w:r w:rsidRPr="008E6337">
              <w:rPr>
                <w:rFonts w:ascii="Times New Roman" w:hAnsi="Times New Roman" w:cs="Times New Roman"/>
                <w:sz w:val="20"/>
                <w:szCs w:val="20"/>
              </w:rPr>
              <w:br/>
              <w:t>-stosuje w obliczeniach schemat ustalania podstawy opodatkowania podatkiem dochodowym od osób fizycznych z tytułu zatrudnienia na podstawie umów o pracę</w:t>
            </w:r>
          </w:p>
          <w:p w:rsidR="004D25E1" w:rsidRPr="008E6337" w:rsidRDefault="004D25E1" w:rsidP="00A37988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8E6337">
              <w:rPr>
                <w:rFonts w:ascii="Times New Roman" w:hAnsi="Times New Roman" w:cs="Times New Roman"/>
                <w:sz w:val="20"/>
                <w:szCs w:val="20"/>
              </w:rPr>
              <w:t>- dobiera i stosuje właściwe koszty uzyskania przychodów</w:t>
            </w:r>
            <w:r w:rsidRPr="008E6337">
              <w:rPr>
                <w:rFonts w:ascii="Times New Roman" w:hAnsi="Times New Roman" w:cs="Times New Roman"/>
                <w:sz w:val="20"/>
                <w:szCs w:val="20"/>
              </w:rPr>
              <w:br/>
              <w:t>-stosuje w obliczeniach odpowiednie stawki podatku, oraz ulgę podatkową</w:t>
            </w:r>
            <w:r w:rsidRPr="008E6337">
              <w:rPr>
                <w:rFonts w:ascii="Times New Roman" w:hAnsi="Times New Roman" w:cs="Times New Roman"/>
                <w:sz w:val="20"/>
                <w:szCs w:val="20"/>
              </w:rPr>
              <w:br/>
              <w:t>-oblicza zaliczkę na podatek dochodowy</w:t>
            </w:r>
          </w:p>
          <w:p w:rsidR="004D25E1" w:rsidRPr="008E6337" w:rsidRDefault="004D25E1" w:rsidP="00A37988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8E6337">
              <w:rPr>
                <w:rFonts w:ascii="Times New Roman" w:hAnsi="Times New Roman" w:cs="Times New Roman"/>
                <w:sz w:val="20"/>
                <w:szCs w:val="20"/>
              </w:rPr>
              <w:t>- zna terminy zapłaty zaliczek na podatek PIT</w:t>
            </w:r>
          </w:p>
        </w:tc>
        <w:tc>
          <w:tcPr>
            <w:tcW w:w="3135" w:type="dxa"/>
            <w:gridSpan w:val="2"/>
          </w:tcPr>
          <w:p w:rsidR="004D25E1" w:rsidRPr="008E6337" w:rsidRDefault="004D25E1" w:rsidP="00A37988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8E6337">
              <w:rPr>
                <w:rFonts w:ascii="Times New Roman" w:hAnsi="Times New Roman" w:cs="Times New Roman"/>
                <w:sz w:val="20"/>
                <w:szCs w:val="20"/>
              </w:rPr>
              <w:t>-wyjaśnia istotę i funkcje podatku dochodowego PIT</w:t>
            </w:r>
          </w:p>
          <w:p w:rsidR="004D25E1" w:rsidRPr="008E6337" w:rsidRDefault="004D25E1" w:rsidP="00A37988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8E6337">
              <w:rPr>
                <w:rFonts w:ascii="Times New Roman" w:hAnsi="Times New Roman" w:cs="Times New Roman"/>
                <w:sz w:val="20"/>
                <w:szCs w:val="20"/>
              </w:rPr>
              <w:t>-oblicza podstawę opodatkowania podatkiem dochodowym od osób fizycznych z tytułu przychodów</w:t>
            </w:r>
            <w:r w:rsidRPr="008E6337">
              <w:rPr>
                <w:rFonts w:ascii="Times New Roman" w:hAnsi="Times New Roman" w:cs="Times New Roman"/>
                <w:sz w:val="20"/>
                <w:szCs w:val="20"/>
              </w:rPr>
              <w:br/>
              <w:t>z pracy</w:t>
            </w:r>
          </w:p>
          <w:p w:rsidR="004D25E1" w:rsidRPr="008E6337" w:rsidRDefault="004D25E1" w:rsidP="00A37988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8E6337">
              <w:rPr>
                <w:rFonts w:ascii="Times New Roman" w:hAnsi="Times New Roman" w:cs="Times New Roman"/>
                <w:sz w:val="20"/>
                <w:szCs w:val="20"/>
              </w:rPr>
              <w:t>-dobiera i stosuje właściwe koszty uzyskania przychodów</w:t>
            </w:r>
          </w:p>
          <w:p w:rsidR="004D25E1" w:rsidRPr="008E6337" w:rsidRDefault="004D25E1" w:rsidP="00A37988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8E6337">
              <w:rPr>
                <w:rFonts w:ascii="Times New Roman" w:hAnsi="Times New Roman" w:cs="Times New Roman"/>
                <w:sz w:val="20"/>
                <w:szCs w:val="20"/>
              </w:rPr>
              <w:t>-właściwie do sytuacji stosuje kwotę wolną od podatku</w:t>
            </w:r>
          </w:p>
          <w:p w:rsidR="004D25E1" w:rsidRPr="008E6337" w:rsidRDefault="004D25E1" w:rsidP="00A37988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8E6337">
              <w:rPr>
                <w:rFonts w:ascii="Times New Roman" w:hAnsi="Times New Roman" w:cs="Times New Roman"/>
                <w:sz w:val="20"/>
                <w:szCs w:val="20"/>
              </w:rPr>
              <w:t>-oblicza zaliczkę należną na podatek dochodowy od osób fizycznych z tytułu umów o pracę</w:t>
            </w:r>
          </w:p>
          <w:p w:rsidR="004D25E1" w:rsidRPr="008E6337" w:rsidRDefault="004D25E1" w:rsidP="00A37988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8E6337">
              <w:rPr>
                <w:rFonts w:ascii="Times New Roman" w:hAnsi="Times New Roman" w:cs="Times New Roman"/>
                <w:sz w:val="20"/>
                <w:szCs w:val="20"/>
              </w:rPr>
              <w:t>-oblicza wynagrodzenie netto</w:t>
            </w:r>
          </w:p>
          <w:p w:rsidR="004D25E1" w:rsidRPr="008E6337" w:rsidRDefault="004D25E1" w:rsidP="00A37988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8E6337">
              <w:rPr>
                <w:rFonts w:ascii="Times New Roman" w:hAnsi="Times New Roman" w:cs="Times New Roman"/>
                <w:sz w:val="20"/>
                <w:szCs w:val="20"/>
              </w:rPr>
              <w:t>-interpretuje  zasady regulowania zobowiązań podatkowych</w:t>
            </w:r>
          </w:p>
        </w:tc>
        <w:tc>
          <w:tcPr>
            <w:tcW w:w="2772" w:type="dxa"/>
          </w:tcPr>
          <w:p w:rsidR="004D25E1" w:rsidRPr="008E6337" w:rsidRDefault="004D25E1" w:rsidP="00A37988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8E6337">
              <w:rPr>
                <w:rFonts w:ascii="Times New Roman" w:hAnsi="Times New Roman" w:cs="Times New Roman"/>
                <w:sz w:val="20"/>
                <w:szCs w:val="20"/>
              </w:rPr>
              <w:t>-spełnia wymagania na ocenę bardzo dobrą, a ponadto:</w:t>
            </w:r>
            <w:r w:rsidRPr="008E6337">
              <w:rPr>
                <w:rFonts w:ascii="Times New Roman" w:hAnsi="Times New Roman" w:cs="Times New Roman"/>
                <w:sz w:val="20"/>
                <w:szCs w:val="20"/>
              </w:rPr>
              <w:br/>
              <w:t>-wyjaśnia  cel, termin i skutki złożenia/niezłożenia przez pracownika oświadczenia dla celów obliczenia miesięcznych zaliczek na podatek dochodowy od osób fizycznych</w:t>
            </w:r>
            <w:r w:rsidRPr="008E6337">
              <w:rPr>
                <w:rFonts w:ascii="Times New Roman" w:hAnsi="Times New Roman" w:cs="Times New Roman"/>
                <w:sz w:val="20"/>
                <w:szCs w:val="20"/>
              </w:rPr>
              <w:br/>
              <w:t>-sporządza polecenie przelewu do uregulowania zobowiązań podatkowych</w:t>
            </w:r>
          </w:p>
          <w:p w:rsidR="004D25E1" w:rsidRPr="008E6337" w:rsidRDefault="004D25E1" w:rsidP="00A37988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31C6" w:rsidRPr="00724C32" w:rsidTr="008D0108">
        <w:tc>
          <w:tcPr>
            <w:tcW w:w="14220" w:type="dxa"/>
            <w:gridSpan w:val="6"/>
          </w:tcPr>
          <w:p w:rsidR="006A31C6" w:rsidRPr="006A31C6" w:rsidRDefault="006A31C6" w:rsidP="00A37988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normaltextrun"/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bdr w:val="none" w:sz="0" w:space="0" w:color="auto" w:frame="1"/>
              </w:rPr>
              <w:t xml:space="preserve">V. </w:t>
            </w:r>
            <w:r w:rsidRPr="006A31C6">
              <w:rPr>
                <w:rStyle w:val="normaltextrun"/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bdr w:val="none" w:sz="0" w:space="0" w:color="auto" w:frame="1"/>
              </w:rPr>
              <w:t>INNE ŚWIADCZENIA ZWIĄZANE Z PRACĄ</w:t>
            </w:r>
          </w:p>
        </w:tc>
      </w:tr>
      <w:tr w:rsidR="006A31C6" w:rsidRPr="00724C32" w:rsidTr="00A37988">
        <w:tc>
          <w:tcPr>
            <w:tcW w:w="2757" w:type="dxa"/>
          </w:tcPr>
          <w:p w:rsidR="006A31C6" w:rsidRDefault="006A31C6">
            <w:pPr>
              <w:pStyle w:val="paragraph"/>
              <w:spacing w:before="0" w:beforeAutospacing="0" w:after="0" w:afterAutospacing="0"/>
              <w:textAlignment w:val="baseline"/>
              <w:divId w:val="370114484"/>
              <w:rPr>
                <w:rFonts w:ascii="Segoe UI" w:hAnsi="Segoe UI" w:cs="Segoe UI"/>
                <w:sz w:val="11"/>
                <w:szCs w:val="11"/>
              </w:rPr>
            </w:pPr>
            <w:r>
              <w:rPr>
                <w:rStyle w:val="normaltextrun"/>
                <w:sz w:val="20"/>
                <w:szCs w:val="20"/>
              </w:rPr>
              <w:t>-wskazuje przepisy prawa obowiązujące pracodawcę w zakresie świadczeń socjalnych,</w:t>
            </w:r>
            <w:r>
              <w:rPr>
                <w:rStyle w:val="eop"/>
                <w:sz w:val="20"/>
                <w:szCs w:val="20"/>
              </w:rPr>
              <w:t> </w:t>
            </w:r>
          </w:p>
          <w:p w:rsidR="006A31C6" w:rsidRDefault="006A31C6">
            <w:pPr>
              <w:pStyle w:val="paragraph"/>
              <w:spacing w:before="0" w:beforeAutospacing="0" w:after="0" w:afterAutospacing="0"/>
              <w:textAlignment w:val="baseline"/>
              <w:divId w:val="1403794389"/>
              <w:rPr>
                <w:rFonts w:ascii="Segoe UI" w:hAnsi="Segoe UI" w:cs="Segoe UI"/>
                <w:sz w:val="11"/>
                <w:szCs w:val="11"/>
              </w:rPr>
            </w:pPr>
            <w:r>
              <w:rPr>
                <w:rStyle w:val="normaltextrun"/>
                <w:sz w:val="20"/>
                <w:szCs w:val="20"/>
              </w:rPr>
              <w:t>-zna zasady tworzenia ZFŚS</w:t>
            </w:r>
            <w:r>
              <w:rPr>
                <w:rStyle w:val="eop"/>
                <w:sz w:val="20"/>
                <w:szCs w:val="20"/>
              </w:rPr>
              <w:t> </w:t>
            </w:r>
          </w:p>
          <w:p w:rsidR="006A31C6" w:rsidRDefault="006A31C6">
            <w:pPr>
              <w:pStyle w:val="paragraph"/>
              <w:spacing w:before="0" w:beforeAutospacing="0" w:after="0" w:afterAutospacing="0"/>
              <w:textAlignment w:val="baseline"/>
              <w:divId w:val="159079548"/>
              <w:rPr>
                <w:rFonts w:ascii="Segoe UI" w:hAnsi="Segoe UI" w:cs="Segoe UI"/>
                <w:sz w:val="11"/>
                <w:szCs w:val="11"/>
              </w:rPr>
            </w:pPr>
            <w:r>
              <w:rPr>
                <w:rStyle w:val="normaltextrun"/>
                <w:sz w:val="20"/>
                <w:szCs w:val="20"/>
              </w:rPr>
              <w:t>- identyfikuje pojęcie delegacji służbowej</w:t>
            </w:r>
            <w:r>
              <w:rPr>
                <w:rStyle w:val="eop"/>
                <w:sz w:val="20"/>
                <w:szCs w:val="20"/>
              </w:rPr>
              <w:t> </w:t>
            </w:r>
          </w:p>
          <w:p w:rsidR="006A31C6" w:rsidRDefault="006A31C6">
            <w:pPr>
              <w:pStyle w:val="paragraph"/>
              <w:spacing w:before="0" w:beforeAutospacing="0" w:after="0" w:afterAutospacing="0" w:line="0" w:lineRule="atLeast"/>
              <w:textAlignment w:val="baseline"/>
              <w:divId w:val="536049106"/>
              <w:rPr>
                <w:rFonts w:ascii="Segoe UI" w:hAnsi="Segoe UI" w:cs="Segoe UI"/>
                <w:sz w:val="11"/>
                <w:szCs w:val="11"/>
              </w:rPr>
            </w:pPr>
            <w:r>
              <w:rPr>
                <w:rStyle w:val="eop"/>
                <w:sz w:val="20"/>
                <w:szCs w:val="20"/>
              </w:rPr>
              <w:t> </w:t>
            </w:r>
          </w:p>
        </w:tc>
        <w:tc>
          <w:tcPr>
            <w:tcW w:w="2770" w:type="dxa"/>
          </w:tcPr>
          <w:p w:rsidR="006A31C6" w:rsidRDefault="006A31C6">
            <w:pPr>
              <w:pStyle w:val="paragraph"/>
              <w:spacing w:before="0" w:beforeAutospacing="0" w:after="0" w:afterAutospacing="0"/>
              <w:textAlignment w:val="baseline"/>
              <w:divId w:val="1022631083"/>
              <w:rPr>
                <w:rFonts w:ascii="Segoe UI" w:hAnsi="Segoe UI" w:cs="Segoe UI"/>
                <w:sz w:val="11"/>
                <w:szCs w:val="11"/>
              </w:rPr>
            </w:pPr>
            <w:r>
              <w:rPr>
                <w:rStyle w:val="normaltextrun"/>
                <w:sz w:val="20"/>
                <w:szCs w:val="20"/>
              </w:rPr>
              <w:t>-charakteryzuje przepisy prawa obowiązujące pracodawcę w zakresie świadczeń socjalnych</w:t>
            </w:r>
            <w:r>
              <w:rPr>
                <w:rStyle w:val="eop"/>
                <w:sz w:val="20"/>
                <w:szCs w:val="20"/>
              </w:rPr>
              <w:t> </w:t>
            </w:r>
          </w:p>
          <w:p w:rsidR="006A31C6" w:rsidRDefault="006A31C6">
            <w:pPr>
              <w:pStyle w:val="paragraph"/>
              <w:spacing w:before="0" w:beforeAutospacing="0" w:after="0" w:afterAutospacing="0"/>
              <w:textAlignment w:val="baseline"/>
              <w:divId w:val="1704792784"/>
              <w:rPr>
                <w:rFonts w:ascii="Segoe UI" w:hAnsi="Segoe UI" w:cs="Segoe UI"/>
                <w:sz w:val="11"/>
                <w:szCs w:val="11"/>
              </w:rPr>
            </w:pPr>
            <w:r>
              <w:rPr>
                <w:rStyle w:val="normaltextrun"/>
                <w:sz w:val="20"/>
                <w:szCs w:val="20"/>
              </w:rPr>
              <w:t>-charakteryzuje zasady tworzenia ZFŚS</w:t>
            </w:r>
            <w:r>
              <w:rPr>
                <w:rStyle w:val="eop"/>
                <w:sz w:val="20"/>
                <w:szCs w:val="20"/>
              </w:rPr>
              <w:t> </w:t>
            </w:r>
          </w:p>
          <w:p w:rsidR="006A31C6" w:rsidRDefault="006A31C6">
            <w:pPr>
              <w:pStyle w:val="paragraph"/>
              <w:spacing w:before="0" w:beforeAutospacing="0" w:after="0" w:afterAutospacing="0"/>
              <w:textAlignment w:val="baseline"/>
              <w:divId w:val="897399740"/>
              <w:rPr>
                <w:rFonts w:ascii="Segoe UI" w:hAnsi="Segoe UI" w:cs="Segoe UI"/>
                <w:sz w:val="11"/>
                <w:szCs w:val="11"/>
              </w:rPr>
            </w:pPr>
            <w:r>
              <w:rPr>
                <w:rStyle w:val="normaltextrun"/>
                <w:sz w:val="20"/>
                <w:szCs w:val="20"/>
              </w:rPr>
              <w:t>-charakteryzuje procedury związane z delegacją służbową pracowników</w:t>
            </w:r>
            <w:r>
              <w:rPr>
                <w:rStyle w:val="eop"/>
                <w:sz w:val="20"/>
                <w:szCs w:val="20"/>
              </w:rPr>
              <w:t> </w:t>
            </w:r>
          </w:p>
          <w:p w:rsidR="006A31C6" w:rsidRDefault="006A31C6">
            <w:pPr>
              <w:pStyle w:val="paragraph"/>
              <w:spacing w:before="0" w:beforeAutospacing="0" w:after="0" w:afterAutospacing="0" w:line="0" w:lineRule="atLeast"/>
              <w:textAlignment w:val="baseline"/>
              <w:divId w:val="858588012"/>
              <w:rPr>
                <w:rFonts w:ascii="Segoe UI" w:hAnsi="Segoe UI" w:cs="Segoe UI"/>
                <w:sz w:val="11"/>
                <w:szCs w:val="11"/>
              </w:rPr>
            </w:pPr>
            <w:r>
              <w:rPr>
                <w:rStyle w:val="eop"/>
                <w:sz w:val="20"/>
                <w:szCs w:val="20"/>
              </w:rPr>
              <w:t> </w:t>
            </w:r>
          </w:p>
        </w:tc>
        <w:tc>
          <w:tcPr>
            <w:tcW w:w="2786" w:type="dxa"/>
          </w:tcPr>
          <w:p w:rsidR="006A31C6" w:rsidRDefault="006A31C6">
            <w:pPr>
              <w:pStyle w:val="paragraph"/>
              <w:spacing w:before="0" w:beforeAutospacing="0" w:after="0" w:afterAutospacing="0"/>
              <w:textAlignment w:val="baseline"/>
              <w:divId w:val="283653345"/>
              <w:rPr>
                <w:rFonts w:ascii="Segoe UI" w:hAnsi="Segoe UI" w:cs="Segoe UI"/>
                <w:sz w:val="11"/>
                <w:szCs w:val="11"/>
              </w:rPr>
            </w:pPr>
            <w:r>
              <w:rPr>
                <w:rStyle w:val="normaltextrun"/>
                <w:sz w:val="20"/>
                <w:szCs w:val="20"/>
              </w:rPr>
              <w:t>- określa przepisy prawa obowiązujące pracodawcę w zakresie świadczeń socjalnych,</w:t>
            </w:r>
            <w:r>
              <w:rPr>
                <w:rStyle w:val="eop"/>
                <w:sz w:val="20"/>
                <w:szCs w:val="20"/>
              </w:rPr>
              <w:t> </w:t>
            </w:r>
          </w:p>
          <w:p w:rsidR="006A31C6" w:rsidRDefault="006A31C6">
            <w:pPr>
              <w:pStyle w:val="paragraph"/>
              <w:spacing w:before="0" w:beforeAutospacing="0" w:after="0" w:afterAutospacing="0"/>
              <w:textAlignment w:val="baseline"/>
              <w:divId w:val="778647165"/>
              <w:rPr>
                <w:rFonts w:ascii="Segoe UI" w:hAnsi="Segoe UI" w:cs="Segoe UI"/>
                <w:sz w:val="11"/>
                <w:szCs w:val="11"/>
              </w:rPr>
            </w:pPr>
            <w:r>
              <w:rPr>
                <w:rStyle w:val="normaltextrun"/>
                <w:sz w:val="20"/>
                <w:szCs w:val="20"/>
              </w:rPr>
              <w:t>-określa sposoby wykorzystania środków z zakładowego funduszu świadczeń socjalnych</w:t>
            </w:r>
            <w:r>
              <w:rPr>
                <w:rStyle w:val="eop"/>
                <w:sz w:val="20"/>
                <w:szCs w:val="20"/>
              </w:rPr>
              <w:t> </w:t>
            </w:r>
          </w:p>
          <w:p w:rsidR="006A31C6" w:rsidRDefault="006A31C6">
            <w:pPr>
              <w:pStyle w:val="paragraph"/>
              <w:spacing w:before="0" w:beforeAutospacing="0" w:after="0" w:afterAutospacing="0"/>
              <w:textAlignment w:val="baseline"/>
              <w:divId w:val="1722172013"/>
              <w:rPr>
                <w:rFonts w:ascii="Segoe UI" w:hAnsi="Segoe UI" w:cs="Segoe UI"/>
                <w:sz w:val="11"/>
                <w:szCs w:val="11"/>
              </w:rPr>
            </w:pPr>
            <w:r>
              <w:rPr>
                <w:rStyle w:val="normaltextrun"/>
                <w:sz w:val="20"/>
                <w:szCs w:val="20"/>
              </w:rPr>
              <w:t>-sporządza polecenie wyjazdu służbowego</w:t>
            </w:r>
            <w:r>
              <w:rPr>
                <w:rStyle w:val="eop"/>
                <w:sz w:val="20"/>
                <w:szCs w:val="20"/>
              </w:rPr>
              <w:t> </w:t>
            </w:r>
          </w:p>
          <w:p w:rsidR="006A31C6" w:rsidRDefault="006A31C6">
            <w:pPr>
              <w:pStyle w:val="paragraph"/>
              <w:spacing w:before="0" w:beforeAutospacing="0" w:after="0" w:afterAutospacing="0"/>
              <w:textAlignment w:val="baseline"/>
              <w:divId w:val="1492985795"/>
              <w:rPr>
                <w:rFonts w:ascii="Segoe UI" w:hAnsi="Segoe UI" w:cs="Segoe UI"/>
                <w:sz w:val="11"/>
                <w:szCs w:val="11"/>
              </w:rPr>
            </w:pPr>
            <w:r>
              <w:rPr>
                <w:rStyle w:val="normaltextrun"/>
                <w:sz w:val="20"/>
                <w:szCs w:val="20"/>
              </w:rPr>
              <w:t>-rozlicza rachunki kosztów krajowych podróży służbowych </w:t>
            </w:r>
            <w:r>
              <w:rPr>
                <w:rStyle w:val="eop"/>
                <w:sz w:val="20"/>
                <w:szCs w:val="20"/>
              </w:rPr>
              <w:t> </w:t>
            </w:r>
          </w:p>
          <w:p w:rsidR="006A31C6" w:rsidRDefault="006A31C6">
            <w:pPr>
              <w:pStyle w:val="paragraph"/>
              <w:spacing w:before="0" w:beforeAutospacing="0" w:after="0" w:afterAutospacing="0"/>
              <w:textAlignment w:val="baseline"/>
              <w:divId w:val="5249723"/>
              <w:rPr>
                <w:rFonts w:ascii="Segoe UI" w:hAnsi="Segoe UI" w:cs="Segoe UI"/>
                <w:sz w:val="11"/>
                <w:szCs w:val="11"/>
              </w:rPr>
            </w:pPr>
            <w:r>
              <w:rPr>
                <w:rStyle w:val="normaltextrun"/>
                <w:sz w:val="20"/>
                <w:szCs w:val="20"/>
              </w:rPr>
              <w:t>-charakteryzuje zasady wykorzystania samochodu prywatnego do celów służbowych</w:t>
            </w:r>
            <w:r>
              <w:rPr>
                <w:rStyle w:val="eop"/>
                <w:sz w:val="20"/>
                <w:szCs w:val="20"/>
              </w:rPr>
              <w:t> </w:t>
            </w:r>
          </w:p>
          <w:p w:rsidR="006A31C6" w:rsidRDefault="006A31C6">
            <w:pPr>
              <w:pStyle w:val="paragraph"/>
              <w:spacing w:before="0" w:beforeAutospacing="0" w:after="0" w:afterAutospacing="0" w:line="0" w:lineRule="atLeast"/>
              <w:textAlignment w:val="baseline"/>
              <w:divId w:val="387849138"/>
              <w:rPr>
                <w:rFonts w:ascii="Segoe UI" w:hAnsi="Segoe UI" w:cs="Segoe UI"/>
                <w:sz w:val="11"/>
                <w:szCs w:val="11"/>
              </w:rPr>
            </w:pPr>
            <w:r>
              <w:rPr>
                <w:rStyle w:val="eop"/>
                <w:sz w:val="20"/>
                <w:szCs w:val="20"/>
              </w:rPr>
              <w:t> </w:t>
            </w:r>
          </w:p>
        </w:tc>
        <w:tc>
          <w:tcPr>
            <w:tcW w:w="3135" w:type="dxa"/>
            <w:gridSpan w:val="2"/>
          </w:tcPr>
          <w:p w:rsidR="006A31C6" w:rsidRDefault="006A31C6">
            <w:pPr>
              <w:pStyle w:val="paragraph"/>
              <w:spacing w:before="0" w:beforeAutospacing="0" w:after="0" w:afterAutospacing="0"/>
              <w:textAlignment w:val="baseline"/>
              <w:divId w:val="1210873241"/>
              <w:rPr>
                <w:rFonts w:ascii="Segoe UI" w:hAnsi="Segoe UI" w:cs="Segoe UI"/>
                <w:sz w:val="11"/>
                <w:szCs w:val="11"/>
              </w:rPr>
            </w:pPr>
            <w:r>
              <w:rPr>
                <w:rStyle w:val="normaltextrun"/>
                <w:sz w:val="20"/>
                <w:szCs w:val="20"/>
              </w:rPr>
              <w:t>- określa przepisy prawa obowiązujące pracodawcę w zakresie świadczeń socjalnych,</w:t>
            </w:r>
            <w:r>
              <w:rPr>
                <w:rStyle w:val="eop"/>
                <w:sz w:val="20"/>
                <w:szCs w:val="20"/>
              </w:rPr>
              <w:t> </w:t>
            </w:r>
          </w:p>
          <w:p w:rsidR="006A31C6" w:rsidRDefault="006A31C6">
            <w:pPr>
              <w:pStyle w:val="paragraph"/>
              <w:spacing w:before="0" w:beforeAutospacing="0" w:after="0" w:afterAutospacing="0"/>
              <w:textAlignment w:val="baseline"/>
              <w:divId w:val="310719263"/>
              <w:rPr>
                <w:rFonts w:ascii="Segoe UI" w:hAnsi="Segoe UI" w:cs="Segoe UI"/>
                <w:sz w:val="11"/>
                <w:szCs w:val="11"/>
              </w:rPr>
            </w:pPr>
            <w:r>
              <w:rPr>
                <w:rStyle w:val="normaltextrun"/>
                <w:sz w:val="20"/>
                <w:szCs w:val="20"/>
              </w:rPr>
              <w:t>-oblicza odpis na zakładowy fundusz świadczeń socjalnych</w:t>
            </w:r>
            <w:r>
              <w:rPr>
                <w:rStyle w:val="eop"/>
                <w:sz w:val="20"/>
                <w:szCs w:val="20"/>
              </w:rPr>
              <w:t> </w:t>
            </w:r>
          </w:p>
          <w:p w:rsidR="006A31C6" w:rsidRDefault="006A31C6">
            <w:pPr>
              <w:pStyle w:val="paragraph"/>
              <w:spacing w:before="0" w:beforeAutospacing="0" w:after="0" w:afterAutospacing="0"/>
              <w:textAlignment w:val="baseline"/>
              <w:divId w:val="984353084"/>
              <w:rPr>
                <w:rFonts w:ascii="Segoe UI" w:hAnsi="Segoe UI" w:cs="Segoe UI"/>
                <w:sz w:val="11"/>
                <w:szCs w:val="11"/>
              </w:rPr>
            </w:pPr>
            <w:r>
              <w:rPr>
                <w:rStyle w:val="normaltextrun"/>
                <w:sz w:val="20"/>
                <w:szCs w:val="20"/>
              </w:rPr>
              <w:t>-sporządza polecenie wyjazdu służbowego</w:t>
            </w:r>
            <w:r>
              <w:rPr>
                <w:rStyle w:val="eop"/>
                <w:sz w:val="20"/>
                <w:szCs w:val="20"/>
              </w:rPr>
              <w:t> </w:t>
            </w:r>
          </w:p>
          <w:p w:rsidR="006A31C6" w:rsidRDefault="006A31C6">
            <w:pPr>
              <w:pStyle w:val="paragraph"/>
              <w:spacing w:before="0" w:beforeAutospacing="0" w:after="0" w:afterAutospacing="0"/>
              <w:textAlignment w:val="baseline"/>
              <w:divId w:val="1305740881"/>
              <w:rPr>
                <w:rFonts w:ascii="Segoe UI" w:hAnsi="Segoe UI" w:cs="Segoe UI"/>
                <w:sz w:val="11"/>
                <w:szCs w:val="11"/>
              </w:rPr>
            </w:pPr>
            <w:r>
              <w:rPr>
                <w:rStyle w:val="normaltextrun"/>
                <w:sz w:val="20"/>
                <w:szCs w:val="20"/>
              </w:rPr>
              <w:t>-rozlicza rachunki kosztów podróży służbowych krajowych i zagranicznych</w:t>
            </w:r>
            <w:r>
              <w:rPr>
                <w:rStyle w:val="eop"/>
                <w:sz w:val="20"/>
                <w:szCs w:val="20"/>
              </w:rPr>
              <w:t> </w:t>
            </w:r>
          </w:p>
          <w:p w:rsidR="006A31C6" w:rsidRDefault="006A31C6">
            <w:pPr>
              <w:pStyle w:val="paragraph"/>
              <w:spacing w:before="0" w:beforeAutospacing="0" w:after="0" w:afterAutospacing="0"/>
              <w:textAlignment w:val="baseline"/>
              <w:divId w:val="1342900516"/>
              <w:rPr>
                <w:rFonts w:ascii="Segoe UI" w:hAnsi="Segoe UI" w:cs="Segoe UI"/>
                <w:sz w:val="11"/>
                <w:szCs w:val="11"/>
              </w:rPr>
            </w:pPr>
            <w:r>
              <w:rPr>
                <w:rStyle w:val="normaltextrun"/>
                <w:sz w:val="20"/>
                <w:szCs w:val="20"/>
              </w:rPr>
              <w:t>- niebędącego własnością pracodawcy do celów służbowych</w:t>
            </w:r>
            <w:r>
              <w:rPr>
                <w:rStyle w:val="eop"/>
                <w:sz w:val="20"/>
                <w:szCs w:val="20"/>
              </w:rPr>
              <w:t> </w:t>
            </w:r>
          </w:p>
          <w:p w:rsidR="006A31C6" w:rsidRDefault="006A31C6">
            <w:pPr>
              <w:pStyle w:val="paragraph"/>
              <w:spacing w:before="0" w:beforeAutospacing="0" w:after="0" w:afterAutospacing="0" w:line="0" w:lineRule="atLeast"/>
              <w:textAlignment w:val="baseline"/>
              <w:divId w:val="988633248"/>
              <w:rPr>
                <w:rFonts w:ascii="Segoe UI" w:hAnsi="Segoe UI" w:cs="Segoe UI"/>
                <w:sz w:val="11"/>
                <w:szCs w:val="11"/>
              </w:rPr>
            </w:pPr>
            <w:r>
              <w:rPr>
                <w:rStyle w:val="normaltextrun"/>
                <w:sz w:val="20"/>
                <w:szCs w:val="20"/>
              </w:rPr>
              <w:t>-stosuje zasady wykorzystania samochodu prywatnego do celów służbowych</w:t>
            </w:r>
            <w:r>
              <w:rPr>
                <w:rStyle w:val="eop"/>
                <w:sz w:val="20"/>
                <w:szCs w:val="20"/>
              </w:rPr>
              <w:t> </w:t>
            </w:r>
          </w:p>
        </w:tc>
        <w:tc>
          <w:tcPr>
            <w:tcW w:w="2772" w:type="dxa"/>
          </w:tcPr>
          <w:p w:rsidR="006A31C6" w:rsidRDefault="006A31C6">
            <w:pPr>
              <w:pStyle w:val="paragraph"/>
              <w:spacing w:before="0" w:beforeAutospacing="0" w:after="0" w:afterAutospacing="0"/>
              <w:textAlignment w:val="baseline"/>
              <w:divId w:val="1037194477"/>
              <w:rPr>
                <w:rFonts w:ascii="Segoe UI" w:hAnsi="Segoe UI" w:cs="Segoe UI"/>
                <w:sz w:val="11"/>
                <w:szCs w:val="11"/>
              </w:rPr>
            </w:pPr>
            <w:r>
              <w:rPr>
                <w:rStyle w:val="normaltextrun"/>
                <w:sz w:val="20"/>
                <w:szCs w:val="20"/>
              </w:rPr>
              <w:t>- spełnia wymagania przewidziane na ocenę bardzo dobrą, a ponadto:</w:t>
            </w:r>
            <w:r>
              <w:rPr>
                <w:rStyle w:val="eop"/>
                <w:sz w:val="20"/>
                <w:szCs w:val="20"/>
              </w:rPr>
              <w:t> </w:t>
            </w:r>
          </w:p>
          <w:p w:rsidR="006A31C6" w:rsidRDefault="006A31C6">
            <w:pPr>
              <w:pStyle w:val="paragraph"/>
              <w:spacing w:before="0" w:beforeAutospacing="0" w:after="0" w:afterAutospacing="0"/>
              <w:textAlignment w:val="baseline"/>
              <w:divId w:val="552738190"/>
              <w:rPr>
                <w:rFonts w:ascii="Segoe UI" w:hAnsi="Segoe UI" w:cs="Segoe UI"/>
                <w:sz w:val="11"/>
                <w:szCs w:val="11"/>
              </w:rPr>
            </w:pPr>
            <w:r>
              <w:rPr>
                <w:rStyle w:val="normaltextrun"/>
                <w:sz w:val="20"/>
                <w:szCs w:val="20"/>
              </w:rPr>
              <w:t>- tworzy i wykorzystuje ZFŚS dla symulowanych warunków działalności przedsiębiorstwa </w:t>
            </w:r>
            <w:r>
              <w:rPr>
                <w:rStyle w:val="eop"/>
                <w:sz w:val="20"/>
                <w:szCs w:val="20"/>
              </w:rPr>
              <w:t> </w:t>
            </w:r>
          </w:p>
          <w:p w:rsidR="006A31C6" w:rsidRDefault="006A31C6">
            <w:pPr>
              <w:pStyle w:val="paragraph"/>
              <w:spacing w:before="0" w:beforeAutospacing="0" w:after="0" w:afterAutospacing="0"/>
              <w:textAlignment w:val="baseline"/>
              <w:divId w:val="1691906050"/>
              <w:rPr>
                <w:rFonts w:ascii="Segoe UI" w:hAnsi="Segoe UI" w:cs="Segoe UI"/>
                <w:sz w:val="11"/>
                <w:szCs w:val="11"/>
              </w:rPr>
            </w:pPr>
            <w:r>
              <w:rPr>
                <w:rStyle w:val="normaltextrun"/>
                <w:sz w:val="20"/>
                <w:szCs w:val="20"/>
              </w:rPr>
              <w:t>-sporządza umowę o użyczenie pojazdu</w:t>
            </w:r>
            <w:r>
              <w:rPr>
                <w:rStyle w:val="eop"/>
                <w:sz w:val="20"/>
                <w:szCs w:val="20"/>
              </w:rPr>
              <w:t> </w:t>
            </w:r>
          </w:p>
          <w:p w:rsidR="006A31C6" w:rsidRDefault="006A31C6">
            <w:pPr>
              <w:pStyle w:val="paragraph"/>
              <w:spacing w:before="0" w:beforeAutospacing="0" w:after="0" w:afterAutospacing="0" w:line="0" w:lineRule="atLeast"/>
              <w:textAlignment w:val="baseline"/>
              <w:divId w:val="683364551"/>
              <w:rPr>
                <w:rFonts w:ascii="Segoe UI" w:hAnsi="Segoe UI" w:cs="Segoe UI"/>
                <w:sz w:val="11"/>
                <w:szCs w:val="11"/>
              </w:rPr>
            </w:pPr>
            <w:r>
              <w:rPr>
                <w:rStyle w:val="normaltextrun"/>
                <w:sz w:val="20"/>
                <w:szCs w:val="20"/>
              </w:rPr>
              <w:t>-oblicza kwotę zwrotu kosztów używania przez pracownika pojazdów niebędących własnością pracodawcy</w:t>
            </w:r>
            <w:r>
              <w:rPr>
                <w:rStyle w:val="eop"/>
                <w:sz w:val="20"/>
                <w:szCs w:val="20"/>
              </w:rPr>
              <w:t> </w:t>
            </w:r>
          </w:p>
        </w:tc>
      </w:tr>
      <w:tr w:rsidR="006A31C6" w:rsidRPr="00724C32" w:rsidTr="002903D2">
        <w:tc>
          <w:tcPr>
            <w:tcW w:w="14220" w:type="dxa"/>
            <w:gridSpan w:val="6"/>
          </w:tcPr>
          <w:p w:rsidR="006A31C6" w:rsidRPr="006A31C6" w:rsidRDefault="006A31C6" w:rsidP="00A37988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6A31C6">
              <w:rPr>
                <w:rStyle w:val="normaltextrun"/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bdr w:val="none" w:sz="0" w:space="0" w:color="auto" w:frame="1"/>
              </w:rPr>
              <w:t>VI. ANALIZA ZATRUDNIENIA I PŁAC</w:t>
            </w:r>
          </w:p>
        </w:tc>
      </w:tr>
      <w:tr w:rsidR="006A31C6" w:rsidRPr="00724C32" w:rsidTr="00A37988">
        <w:tc>
          <w:tcPr>
            <w:tcW w:w="2757" w:type="dxa"/>
          </w:tcPr>
          <w:p w:rsidR="006A31C6" w:rsidRDefault="006A31C6">
            <w:pPr>
              <w:pStyle w:val="paragraph"/>
              <w:spacing w:before="0" w:beforeAutospacing="0" w:after="0" w:afterAutospacing="0"/>
              <w:textAlignment w:val="baseline"/>
              <w:divId w:val="156961525"/>
              <w:rPr>
                <w:rFonts w:ascii="Segoe UI" w:hAnsi="Segoe UI" w:cs="Segoe UI"/>
                <w:sz w:val="11"/>
                <w:szCs w:val="11"/>
              </w:rPr>
            </w:pPr>
            <w:r>
              <w:rPr>
                <w:rStyle w:val="normaltextrun"/>
                <w:sz w:val="20"/>
                <w:szCs w:val="20"/>
              </w:rPr>
              <w:t xml:space="preserve">- określa wskaźniki </w:t>
            </w:r>
            <w:r>
              <w:rPr>
                <w:rStyle w:val="normaltextrun"/>
                <w:sz w:val="20"/>
                <w:szCs w:val="20"/>
              </w:rPr>
              <w:lastRenderedPageBreak/>
              <w:t>wykorzystywane do przeprowadzenia analizy zatrudnienia</w:t>
            </w:r>
            <w:r>
              <w:rPr>
                <w:rStyle w:val="eop"/>
                <w:sz w:val="20"/>
                <w:szCs w:val="20"/>
              </w:rPr>
              <w:t> </w:t>
            </w:r>
          </w:p>
          <w:p w:rsidR="006A31C6" w:rsidRDefault="006A31C6">
            <w:pPr>
              <w:pStyle w:val="paragraph"/>
              <w:spacing w:before="0" w:beforeAutospacing="0" w:after="0" w:afterAutospacing="0"/>
              <w:textAlignment w:val="baseline"/>
              <w:divId w:val="1515341475"/>
              <w:rPr>
                <w:rFonts w:ascii="Segoe UI" w:hAnsi="Segoe UI" w:cs="Segoe UI"/>
                <w:sz w:val="11"/>
                <w:szCs w:val="11"/>
              </w:rPr>
            </w:pPr>
            <w:r>
              <w:rPr>
                <w:rStyle w:val="normaltextrun"/>
                <w:sz w:val="20"/>
                <w:szCs w:val="20"/>
              </w:rPr>
              <w:t>-określa wskaźniki wykorzystywane do przeprowadzenia analizy wynagrodzeń</w:t>
            </w:r>
            <w:r>
              <w:rPr>
                <w:rStyle w:val="eop"/>
                <w:sz w:val="20"/>
                <w:szCs w:val="20"/>
              </w:rPr>
              <w:t> </w:t>
            </w:r>
          </w:p>
          <w:p w:rsidR="006A31C6" w:rsidRDefault="006A31C6">
            <w:pPr>
              <w:pStyle w:val="paragraph"/>
              <w:spacing w:before="0" w:beforeAutospacing="0" w:after="0" w:afterAutospacing="0"/>
              <w:textAlignment w:val="baseline"/>
              <w:divId w:val="1948461831"/>
              <w:rPr>
                <w:rFonts w:ascii="Segoe UI" w:hAnsi="Segoe UI" w:cs="Segoe UI"/>
                <w:sz w:val="11"/>
                <w:szCs w:val="11"/>
              </w:rPr>
            </w:pPr>
            <w:r>
              <w:rPr>
                <w:rStyle w:val="normaltextrun"/>
                <w:sz w:val="20"/>
                <w:szCs w:val="20"/>
              </w:rPr>
              <w:t>-określa zasady obliczania</w:t>
            </w:r>
            <w:r>
              <w:rPr>
                <w:rStyle w:val="eop"/>
                <w:sz w:val="20"/>
                <w:szCs w:val="20"/>
              </w:rPr>
              <w:t> </w:t>
            </w:r>
          </w:p>
          <w:p w:rsidR="006A31C6" w:rsidRDefault="006A31C6">
            <w:pPr>
              <w:pStyle w:val="paragraph"/>
              <w:spacing w:before="0" w:beforeAutospacing="0" w:after="0" w:afterAutospacing="0" w:line="0" w:lineRule="atLeast"/>
              <w:textAlignment w:val="baseline"/>
              <w:divId w:val="939140686"/>
              <w:rPr>
                <w:rFonts w:ascii="Segoe UI" w:hAnsi="Segoe UI" w:cs="Segoe UI"/>
                <w:sz w:val="11"/>
                <w:szCs w:val="11"/>
              </w:rPr>
            </w:pPr>
            <w:r>
              <w:rPr>
                <w:rStyle w:val="normaltextrun"/>
                <w:sz w:val="20"/>
                <w:szCs w:val="20"/>
              </w:rPr>
              <w:t>przeciętnego wynagrodzenia w danym okresie, wskaźników wzrostu wynagrodzeń w badanych okresach, wskaźników efektywności wynagrodzeń, wskaźników produktywności wynagrodzeń, wskaźników rentowności wynagrodzeń</w:t>
            </w:r>
            <w:r>
              <w:rPr>
                <w:rStyle w:val="eop"/>
                <w:sz w:val="20"/>
                <w:szCs w:val="20"/>
              </w:rPr>
              <w:t> </w:t>
            </w:r>
          </w:p>
        </w:tc>
        <w:tc>
          <w:tcPr>
            <w:tcW w:w="2770" w:type="dxa"/>
          </w:tcPr>
          <w:p w:rsidR="006A31C6" w:rsidRDefault="006A31C6">
            <w:pPr>
              <w:pStyle w:val="paragraph"/>
              <w:spacing w:before="0" w:beforeAutospacing="0" w:after="0" w:afterAutospacing="0"/>
              <w:textAlignment w:val="baseline"/>
              <w:divId w:val="733893661"/>
              <w:rPr>
                <w:rFonts w:ascii="Segoe UI" w:hAnsi="Segoe UI" w:cs="Segoe UI"/>
                <w:sz w:val="11"/>
                <w:szCs w:val="11"/>
              </w:rPr>
            </w:pPr>
            <w:r>
              <w:rPr>
                <w:rStyle w:val="normaltextrun"/>
                <w:sz w:val="20"/>
                <w:szCs w:val="20"/>
              </w:rPr>
              <w:lastRenderedPageBreak/>
              <w:t xml:space="preserve">-oblicza wskaźniki </w:t>
            </w:r>
            <w:r>
              <w:rPr>
                <w:rStyle w:val="normaltextrun"/>
                <w:sz w:val="20"/>
                <w:szCs w:val="20"/>
              </w:rPr>
              <w:lastRenderedPageBreak/>
              <w:t>wykorzystywane do przeprowadzenia analizy zatrudnienia</w:t>
            </w:r>
            <w:r>
              <w:rPr>
                <w:rStyle w:val="eop"/>
                <w:sz w:val="20"/>
                <w:szCs w:val="20"/>
              </w:rPr>
              <w:t> </w:t>
            </w:r>
          </w:p>
          <w:p w:rsidR="006A31C6" w:rsidRDefault="006A31C6">
            <w:pPr>
              <w:pStyle w:val="paragraph"/>
              <w:spacing w:before="0" w:beforeAutospacing="0" w:after="0" w:afterAutospacing="0"/>
              <w:textAlignment w:val="baseline"/>
              <w:divId w:val="2139570801"/>
              <w:rPr>
                <w:rFonts w:ascii="Segoe UI" w:hAnsi="Segoe UI" w:cs="Segoe UI"/>
                <w:sz w:val="11"/>
                <w:szCs w:val="11"/>
              </w:rPr>
            </w:pPr>
            <w:r>
              <w:rPr>
                <w:rStyle w:val="normaltextrun"/>
                <w:sz w:val="20"/>
                <w:szCs w:val="20"/>
              </w:rPr>
              <w:t>rozpoznaje wskaźniki wykorzystywane do przeprowadzenia analizy wynagrodzeń</w:t>
            </w:r>
            <w:r>
              <w:rPr>
                <w:rStyle w:val="eop"/>
                <w:sz w:val="20"/>
                <w:szCs w:val="20"/>
              </w:rPr>
              <w:t> </w:t>
            </w:r>
          </w:p>
          <w:p w:rsidR="006A31C6" w:rsidRDefault="006A31C6">
            <w:pPr>
              <w:pStyle w:val="paragraph"/>
              <w:spacing w:before="0" w:beforeAutospacing="0" w:after="0" w:afterAutospacing="0"/>
              <w:textAlignment w:val="baseline"/>
              <w:divId w:val="1968119412"/>
              <w:rPr>
                <w:rFonts w:ascii="Segoe UI" w:hAnsi="Segoe UI" w:cs="Segoe UI"/>
                <w:sz w:val="11"/>
                <w:szCs w:val="11"/>
              </w:rPr>
            </w:pPr>
            <w:r>
              <w:rPr>
                <w:rStyle w:val="normaltextrun"/>
                <w:sz w:val="20"/>
                <w:szCs w:val="20"/>
              </w:rPr>
              <w:t>-oblicza przeciętne wynagrodzenie w danym okresie, wskaźniki wzrostu wynagrodzeń w badanych okresach, wskaźniki efektywności wynagrodzeń, wskaźniki produktywności wynagrodzeń, wskaźniki rentowności wynagrodzeń</w:t>
            </w:r>
            <w:r>
              <w:rPr>
                <w:rStyle w:val="eop"/>
                <w:sz w:val="20"/>
                <w:szCs w:val="20"/>
              </w:rPr>
              <w:t> </w:t>
            </w:r>
          </w:p>
          <w:p w:rsidR="006A31C6" w:rsidRDefault="006A31C6">
            <w:pPr>
              <w:pStyle w:val="paragraph"/>
              <w:spacing w:before="0" w:beforeAutospacing="0" w:after="0" w:afterAutospacing="0" w:line="0" w:lineRule="atLeast"/>
              <w:textAlignment w:val="baseline"/>
              <w:divId w:val="1658260623"/>
              <w:rPr>
                <w:rFonts w:ascii="Segoe UI" w:hAnsi="Segoe UI" w:cs="Segoe UI"/>
                <w:sz w:val="11"/>
                <w:szCs w:val="11"/>
              </w:rPr>
            </w:pPr>
            <w:r>
              <w:rPr>
                <w:rStyle w:val="eop"/>
                <w:sz w:val="20"/>
                <w:szCs w:val="20"/>
              </w:rPr>
              <w:t> </w:t>
            </w:r>
          </w:p>
        </w:tc>
        <w:tc>
          <w:tcPr>
            <w:tcW w:w="2786" w:type="dxa"/>
          </w:tcPr>
          <w:p w:rsidR="006A31C6" w:rsidRDefault="006A31C6">
            <w:pPr>
              <w:pStyle w:val="paragraph"/>
              <w:spacing w:before="0" w:beforeAutospacing="0" w:after="0" w:afterAutospacing="0"/>
              <w:textAlignment w:val="baseline"/>
              <w:divId w:val="471216701"/>
              <w:rPr>
                <w:rFonts w:ascii="Segoe UI" w:hAnsi="Segoe UI" w:cs="Segoe UI"/>
                <w:sz w:val="11"/>
                <w:szCs w:val="11"/>
              </w:rPr>
            </w:pPr>
            <w:r>
              <w:rPr>
                <w:rStyle w:val="normaltextrun"/>
                <w:sz w:val="20"/>
                <w:szCs w:val="20"/>
              </w:rPr>
              <w:lastRenderedPageBreak/>
              <w:t xml:space="preserve">-oblicza i interpretuje </w:t>
            </w:r>
            <w:r>
              <w:rPr>
                <w:rStyle w:val="normaltextrun"/>
                <w:sz w:val="20"/>
                <w:szCs w:val="20"/>
              </w:rPr>
              <w:lastRenderedPageBreak/>
              <w:t>wskaźniki wykorzystywane do przeprowadzenia analizy zatrudnienia</w:t>
            </w:r>
            <w:r>
              <w:rPr>
                <w:rStyle w:val="eop"/>
                <w:sz w:val="20"/>
                <w:szCs w:val="20"/>
              </w:rPr>
              <w:t> </w:t>
            </w:r>
          </w:p>
          <w:p w:rsidR="006A31C6" w:rsidRDefault="006A31C6">
            <w:pPr>
              <w:pStyle w:val="paragraph"/>
              <w:spacing w:before="0" w:beforeAutospacing="0" w:after="0" w:afterAutospacing="0"/>
              <w:textAlignment w:val="baseline"/>
              <w:divId w:val="1756632199"/>
              <w:rPr>
                <w:rFonts w:ascii="Segoe UI" w:hAnsi="Segoe UI" w:cs="Segoe UI"/>
                <w:sz w:val="11"/>
                <w:szCs w:val="11"/>
              </w:rPr>
            </w:pPr>
            <w:r>
              <w:rPr>
                <w:rStyle w:val="normaltextrun"/>
                <w:sz w:val="20"/>
                <w:szCs w:val="20"/>
              </w:rPr>
              <w:t>-oblicza  i interpretuje wskaźniki wykorzystywane do przeprowadzenia analizy wynagrodzeń</w:t>
            </w:r>
            <w:r>
              <w:rPr>
                <w:rStyle w:val="eop"/>
                <w:sz w:val="20"/>
                <w:szCs w:val="20"/>
              </w:rPr>
              <w:t> </w:t>
            </w:r>
          </w:p>
          <w:p w:rsidR="006A31C6" w:rsidRDefault="006A31C6">
            <w:pPr>
              <w:pStyle w:val="paragraph"/>
              <w:spacing w:before="0" w:beforeAutospacing="0" w:after="0" w:afterAutospacing="0"/>
              <w:textAlignment w:val="baseline"/>
              <w:divId w:val="2082558564"/>
              <w:rPr>
                <w:rFonts w:ascii="Segoe UI" w:hAnsi="Segoe UI" w:cs="Segoe UI"/>
                <w:sz w:val="11"/>
                <w:szCs w:val="11"/>
              </w:rPr>
            </w:pPr>
            <w:r>
              <w:rPr>
                <w:rStyle w:val="normaltextrun"/>
                <w:sz w:val="20"/>
                <w:szCs w:val="20"/>
              </w:rPr>
              <w:t>-oblicza przeciętne wynagrodzenie w danym okresie, wskaźniki wzrostu wynagrodzeń w badanych okresach, wskaźniki efektywności wynagrodzeń, wskaźniki produktywności wynagrodzeń, wskaźniki rentowności wynagrodzeń</w:t>
            </w:r>
            <w:r>
              <w:rPr>
                <w:rStyle w:val="eop"/>
                <w:sz w:val="20"/>
                <w:szCs w:val="20"/>
              </w:rPr>
              <w:t> </w:t>
            </w:r>
          </w:p>
          <w:p w:rsidR="006A31C6" w:rsidRDefault="006A31C6">
            <w:pPr>
              <w:pStyle w:val="paragraph"/>
              <w:spacing w:before="0" w:beforeAutospacing="0" w:after="0" w:afterAutospacing="0"/>
              <w:textAlignment w:val="baseline"/>
              <w:divId w:val="2047217489"/>
              <w:rPr>
                <w:rFonts w:ascii="Segoe UI" w:hAnsi="Segoe UI" w:cs="Segoe UI"/>
                <w:sz w:val="11"/>
                <w:szCs w:val="11"/>
              </w:rPr>
            </w:pPr>
            <w:r>
              <w:rPr>
                <w:rStyle w:val="normaltextrun"/>
                <w:sz w:val="20"/>
                <w:szCs w:val="20"/>
              </w:rPr>
              <w:t>-interpretuje obliczone wskaźniki zatrudnienia</w:t>
            </w:r>
            <w:r>
              <w:rPr>
                <w:rStyle w:val="eop"/>
                <w:sz w:val="20"/>
                <w:szCs w:val="20"/>
              </w:rPr>
              <w:t> </w:t>
            </w:r>
          </w:p>
          <w:p w:rsidR="006A31C6" w:rsidRDefault="006A31C6">
            <w:pPr>
              <w:pStyle w:val="paragraph"/>
              <w:spacing w:before="0" w:beforeAutospacing="0" w:after="0" w:afterAutospacing="0" w:line="0" w:lineRule="atLeast"/>
              <w:textAlignment w:val="baseline"/>
              <w:divId w:val="575939811"/>
              <w:rPr>
                <w:rFonts w:ascii="Segoe UI" w:hAnsi="Segoe UI" w:cs="Segoe UI"/>
                <w:sz w:val="11"/>
                <w:szCs w:val="11"/>
              </w:rPr>
            </w:pPr>
            <w:r>
              <w:rPr>
                <w:rStyle w:val="normaltextrun"/>
                <w:sz w:val="20"/>
                <w:szCs w:val="20"/>
              </w:rPr>
              <w:t>interpretuje obliczone wskaźniki wynagrodzeń</w:t>
            </w:r>
            <w:r>
              <w:rPr>
                <w:rStyle w:val="eop"/>
                <w:sz w:val="20"/>
                <w:szCs w:val="20"/>
              </w:rPr>
              <w:t> </w:t>
            </w:r>
          </w:p>
        </w:tc>
        <w:tc>
          <w:tcPr>
            <w:tcW w:w="3135" w:type="dxa"/>
            <w:gridSpan w:val="2"/>
          </w:tcPr>
          <w:p w:rsidR="006A31C6" w:rsidRDefault="006A31C6">
            <w:pPr>
              <w:pStyle w:val="paragraph"/>
              <w:spacing w:before="0" w:beforeAutospacing="0" w:after="0" w:afterAutospacing="0"/>
              <w:textAlignment w:val="baseline"/>
              <w:divId w:val="1270435789"/>
              <w:rPr>
                <w:rFonts w:ascii="Segoe UI" w:hAnsi="Segoe UI" w:cs="Segoe UI"/>
                <w:sz w:val="11"/>
                <w:szCs w:val="11"/>
              </w:rPr>
            </w:pPr>
            <w:r>
              <w:rPr>
                <w:rStyle w:val="normaltextrun"/>
                <w:sz w:val="20"/>
                <w:szCs w:val="20"/>
              </w:rPr>
              <w:lastRenderedPageBreak/>
              <w:t xml:space="preserve">-oblicza,  interpretuje i ocenia </w:t>
            </w:r>
            <w:r>
              <w:rPr>
                <w:rStyle w:val="normaltextrun"/>
                <w:sz w:val="20"/>
                <w:szCs w:val="20"/>
              </w:rPr>
              <w:lastRenderedPageBreak/>
              <w:t>wskaźniki wykorzystywane do przeprowadzenia analizy zatrudnienia</w:t>
            </w:r>
            <w:r>
              <w:rPr>
                <w:rStyle w:val="eop"/>
                <w:sz w:val="20"/>
                <w:szCs w:val="20"/>
              </w:rPr>
              <w:t> </w:t>
            </w:r>
          </w:p>
          <w:p w:rsidR="006A31C6" w:rsidRDefault="006A31C6">
            <w:pPr>
              <w:pStyle w:val="paragraph"/>
              <w:spacing w:before="0" w:beforeAutospacing="0" w:after="0" w:afterAutospacing="0"/>
              <w:textAlignment w:val="baseline"/>
              <w:divId w:val="2063363140"/>
              <w:rPr>
                <w:rFonts w:ascii="Segoe UI" w:hAnsi="Segoe UI" w:cs="Segoe UI"/>
                <w:sz w:val="11"/>
                <w:szCs w:val="11"/>
              </w:rPr>
            </w:pPr>
            <w:r>
              <w:rPr>
                <w:rStyle w:val="normaltextrun"/>
                <w:sz w:val="20"/>
                <w:szCs w:val="20"/>
              </w:rPr>
              <w:t>-oblicza,   interpretuje i ocenia wskaźniki wykorzystywane do przeprowadzenia analizy wynagrodzeń</w:t>
            </w:r>
            <w:r>
              <w:rPr>
                <w:rStyle w:val="eop"/>
                <w:sz w:val="20"/>
                <w:szCs w:val="20"/>
              </w:rPr>
              <w:t> </w:t>
            </w:r>
          </w:p>
          <w:p w:rsidR="006A31C6" w:rsidRDefault="006A31C6">
            <w:pPr>
              <w:pStyle w:val="paragraph"/>
              <w:spacing w:before="0" w:beforeAutospacing="0" w:after="0" w:afterAutospacing="0"/>
              <w:textAlignment w:val="baseline"/>
              <w:divId w:val="302857233"/>
              <w:rPr>
                <w:rFonts w:ascii="Segoe UI" w:hAnsi="Segoe UI" w:cs="Segoe UI"/>
                <w:sz w:val="11"/>
                <w:szCs w:val="11"/>
              </w:rPr>
            </w:pPr>
            <w:r>
              <w:rPr>
                <w:rStyle w:val="normaltextrun"/>
                <w:sz w:val="20"/>
                <w:szCs w:val="20"/>
              </w:rPr>
              <w:t>-oblicza przeciętne wynagrodzenie w danym okresie, wskaźniki wzrostu wynagrodzeń w badanych okresach, wskaźniki efektywności wynagrodzeń, wskaźniki produktywności wynagrodzeń, wskaźniki rentowności wynagrodzeń</w:t>
            </w:r>
            <w:r>
              <w:rPr>
                <w:rStyle w:val="eop"/>
                <w:sz w:val="20"/>
                <w:szCs w:val="20"/>
              </w:rPr>
              <w:t> </w:t>
            </w:r>
          </w:p>
          <w:p w:rsidR="006A31C6" w:rsidRDefault="006A31C6">
            <w:pPr>
              <w:pStyle w:val="paragraph"/>
              <w:spacing w:before="0" w:beforeAutospacing="0" w:after="0" w:afterAutospacing="0"/>
              <w:textAlignment w:val="baseline"/>
              <w:divId w:val="1776486903"/>
              <w:rPr>
                <w:rFonts w:ascii="Segoe UI" w:hAnsi="Segoe UI" w:cs="Segoe UI"/>
                <w:sz w:val="11"/>
                <w:szCs w:val="11"/>
              </w:rPr>
            </w:pPr>
            <w:r>
              <w:rPr>
                <w:rStyle w:val="normaltextrun"/>
                <w:sz w:val="20"/>
                <w:szCs w:val="20"/>
              </w:rPr>
              <w:t>-interpretuje i ocenia obliczone wskaźniki zatrudnienia</w:t>
            </w:r>
            <w:r>
              <w:rPr>
                <w:rStyle w:val="eop"/>
                <w:sz w:val="20"/>
                <w:szCs w:val="20"/>
              </w:rPr>
              <w:t> </w:t>
            </w:r>
          </w:p>
          <w:p w:rsidR="006A31C6" w:rsidRDefault="006A31C6">
            <w:pPr>
              <w:pStyle w:val="paragraph"/>
              <w:spacing w:before="0" w:beforeAutospacing="0" w:after="0" w:afterAutospacing="0" w:line="0" w:lineRule="atLeast"/>
              <w:textAlignment w:val="baseline"/>
              <w:divId w:val="1653481722"/>
              <w:rPr>
                <w:rFonts w:ascii="Segoe UI" w:hAnsi="Segoe UI" w:cs="Segoe UI"/>
                <w:sz w:val="11"/>
                <w:szCs w:val="11"/>
              </w:rPr>
            </w:pPr>
            <w:r>
              <w:rPr>
                <w:rStyle w:val="normaltextrun"/>
                <w:sz w:val="20"/>
                <w:szCs w:val="20"/>
              </w:rPr>
              <w:t>interpretuje obliczone wskaźniki wynagrodzeń</w:t>
            </w:r>
            <w:r>
              <w:rPr>
                <w:rStyle w:val="eop"/>
                <w:sz w:val="20"/>
                <w:szCs w:val="20"/>
              </w:rPr>
              <w:t> </w:t>
            </w:r>
          </w:p>
        </w:tc>
        <w:tc>
          <w:tcPr>
            <w:tcW w:w="2772" w:type="dxa"/>
          </w:tcPr>
          <w:p w:rsidR="006A31C6" w:rsidRDefault="006A31C6">
            <w:pPr>
              <w:pStyle w:val="paragraph"/>
              <w:spacing w:before="0" w:beforeAutospacing="0" w:after="0" w:afterAutospacing="0"/>
              <w:textAlignment w:val="baseline"/>
              <w:divId w:val="1264806062"/>
              <w:rPr>
                <w:rFonts w:ascii="Segoe UI" w:hAnsi="Segoe UI" w:cs="Segoe UI"/>
                <w:sz w:val="11"/>
                <w:szCs w:val="11"/>
              </w:rPr>
            </w:pPr>
            <w:r>
              <w:rPr>
                <w:rStyle w:val="normaltextrun"/>
                <w:sz w:val="20"/>
                <w:szCs w:val="20"/>
              </w:rPr>
              <w:lastRenderedPageBreak/>
              <w:t xml:space="preserve">-spełnia wymagania na ocenę </w:t>
            </w:r>
            <w:r>
              <w:rPr>
                <w:rStyle w:val="normaltextrun"/>
                <w:sz w:val="20"/>
                <w:szCs w:val="20"/>
              </w:rPr>
              <w:lastRenderedPageBreak/>
              <w:t>bardzo dobra, a ponadto:</w:t>
            </w:r>
            <w:r>
              <w:rPr>
                <w:rStyle w:val="eop"/>
                <w:sz w:val="20"/>
                <w:szCs w:val="20"/>
              </w:rPr>
              <w:t> </w:t>
            </w:r>
          </w:p>
          <w:p w:rsidR="006A31C6" w:rsidRDefault="006A31C6">
            <w:pPr>
              <w:pStyle w:val="paragraph"/>
              <w:spacing w:before="0" w:beforeAutospacing="0" w:after="0" w:afterAutospacing="0" w:line="0" w:lineRule="atLeast"/>
              <w:textAlignment w:val="baseline"/>
              <w:divId w:val="60760467"/>
              <w:rPr>
                <w:rFonts w:ascii="Segoe UI" w:hAnsi="Segoe UI" w:cs="Segoe UI"/>
                <w:sz w:val="11"/>
                <w:szCs w:val="11"/>
              </w:rPr>
            </w:pPr>
            <w:r>
              <w:rPr>
                <w:rStyle w:val="normaltextrun"/>
                <w:sz w:val="20"/>
                <w:szCs w:val="20"/>
              </w:rPr>
              <w:t>-prowadzi kompleksową analizę zatrudnienia i płac w przedsiębiorstwie na podstawie symulowanych danych </w:t>
            </w:r>
            <w:r>
              <w:rPr>
                <w:rStyle w:val="eop"/>
                <w:sz w:val="20"/>
                <w:szCs w:val="20"/>
              </w:rPr>
              <w:t> </w:t>
            </w:r>
          </w:p>
        </w:tc>
      </w:tr>
      <w:tr w:rsidR="006A31C6" w:rsidRPr="00724C32" w:rsidTr="00B4741C">
        <w:tc>
          <w:tcPr>
            <w:tcW w:w="14220" w:type="dxa"/>
            <w:gridSpan w:val="6"/>
          </w:tcPr>
          <w:p w:rsidR="006A31C6" w:rsidRPr="006A31C6" w:rsidRDefault="006A31C6" w:rsidP="00A37988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6A31C6">
              <w:rPr>
                <w:rStyle w:val="normaltextrun"/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shd w:val="clear" w:color="auto" w:fill="FFFFFF"/>
              </w:rPr>
              <w:lastRenderedPageBreak/>
              <w:t>VII. WYKORZYSTANIE EDYTORA TEKSTU W PROWADZENIU DOKUMENTACJI OSOBOWEJ I KORESPONDENCJI PRACOWNICZEJ</w:t>
            </w:r>
            <w:r w:rsidRPr="006A31C6">
              <w:rPr>
                <w:rStyle w:val="eop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</w:tc>
      </w:tr>
      <w:tr w:rsidR="006A31C6" w:rsidRPr="00724C32" w:rsidTr="00A37988">
        <w:tc>
          <w:tcPr>
            <w:tcW w:w="2757" w:type="dxa"/>
          </w:tcPr>
          <w:p w:rsidR="006A31C6" w:rsidRDefault="006A31C6">
            <w:pPr>
              <w:pStyle w:val="paragraph"/>
              <w:spacing w:before="0" w:beforeAutospacing="0" w:after="0" w:afterAutospacing="0"/>
              <w:textAlignment w:val="baseline"/>
              <w:divId w:val="1179928028"/>
              <w:rPr>
                <w:rFonts w:ascii="Segoe UI" w:hAnsi="Segoe UI" w:cs="Segoe UI"/>
                <w:sz w:val="14"/>
                <w:szCs w:val="14"/>
              </w:rPr>
            </w:pPr>
            <w:r>
              <w:rPr>
                <w:rStyle w:val="normaltextrun"/>
                <w:sz w:val="20"/>
                <w:szCs w:val="20"/>
              </w:rPr>
              <w:t>-zna zasady przygotowania dokumentacji osobowej w edytorze tekstu</w:t>
            </w:r>
            <w:r>
              <w:rPr>
                <w:rStyle w:val="eop"/>
                <w:sz w:val="20"/>
                <w:szCs w:val="20"/>
              </w:rPr>
              <w:t> </w:t>
            </w:r>
          </w:p>
          <w:p w:rsidR="006A31C6" w:rsidRDefault="006A31C6">
            <w:pPr>
              <w:pStyle w:val="paragraph"/>
              <w:spacing w:before="0" w:beforeAutospacing="0" w:after="0" w:afterAutospacing="0"/>
              <w:textAlignment w:val="baseline"/>
              <w:divId w:val="792135149"/>
              <w:rPr>
                <w:rFonts w:ascii="Segoe UI" w:hAnsi="Segoe UI" w:cs="Segoe UI"/>
                <w:sz w:val="14"/>
                <w:szCs w:val="14"/>
              </w:rPr>
            </w:pPr>
            <w:r>
              <w:rPr>
                <w:rStyle w:val="normaltextrun"/>
                <w:sz w:val="20"/>
                <w:szCs w:val="20"/>
              </w:rPr>
              <w:t>-określa zasady przygotowania korespondencji pracowniczej w edytorze tekstu</w:t>
            </w:r>
            <w:r>
              <w:rPr>
                <w:rStyle w:val="eop"/>
                <w:sz w:val="20"/>
                <w:szCs w:val="20"/>
              </w:rPr>
              <w:t> </w:t>
            </w:r>
          </w:p>
          <w:p w:rsidR="006A31C6" w:rsidRDefault="006A31C6">
            <w:pPr>
              <w:pStyle w:val="paragraph"/>
              <w:spacing w:before="0" w:beforeAutospacing="0" w:after="0" w:afterAutospacing="0" w:line="0" w:lineRule="atLeast"/>
              <w:textAlignment w:val="baseline"/>
              <w:divId w:val="1339885286"/>
              <w:rPr>
                <w:rFonts w:ascii="Segoe UI" w:hAnsi="Segoe UI" w:cs="Segoe UI"/>
                <w:sz w:val="14"/>
                <w:szCs w:val="14"/>
              </w:rPr>
            </w:pPr>
            <w:r>
              <w:rPr>
                <w:rStyle w:val="eop"/>
                <w:sz w:val="20"/>
                <w:szCs w:val="20"/>
              </w:rPr>
              <w:t> </w:t>
            </w:r>
          </w:p>
        </w:tc>
        <w:tc>
          <w:tcPr>
            <w:tcW w:w="2770" w:type="dxa"/>
          </w:tcPr>
          <w:p w:rsidR="006A31C6" w:rsidRDefault="006A31C6">
            <w:pPr>
              <w:pStyle w:val="paragraph"/>
              <w:spacing w:before="0" w:beforeAutospacing="0" w:after="0" w:afterAutospacing="0"/>
              <w:textAlignment w:val="baseline"/>
              <w:divId w:val="1643541669"/>
              <w:rPr>
                <w:rFonts w:ascii="Segoe UI" w:hAnsi="Segoe UI" w:cs="Segoe UI"/>
                <w:sz w:val="14"/>
                <w:szCs w:val="14"/>
              </w:rPr>
            </w:pPr>
            <w:r>
              <w:rPr>
                <w:rStyle w:val="normaltextrun"/>
                <w:sz w:val="20"/>
                <w:szCs w:val="20"/>
              </w:rPr>
              <w:t>-przygotowuje dokumentację osobową w edytorze tekstu</w:t>
            </w:r>
            <w:r>
              <w:rPr>
                <w:rStyle w:val="eop"/>
                <w:sz w:val="20"/>
                <w:szCs w:val="20"/>
              </w:rPr>
              <w:t> </w:t>
            </w:r>
          </w:p>
          <w:p w:rsidR="006A31C6" w:rsidRDefault="006A31C6">
            <w:pPr>
              <w:pStyle w:val="paragraph"/>
              <w:spacing w:before="0" w:beforeAutospacing="0" w:after="0" w:afterAutospacing="0" w:line="0" w:lineRule="atLeast"/>
              <w:textAlignment w:val="baseline"/>
              <w:divId w:val="2081361260"/>
              <w:rPr>
                <w:rFonts w:ascii="Segoe UI" w:hAnsi="Segoe UI" w:cs="Segoe UI"/>
                <w:sz w:val="14"/>
                <w:szCs w:val="14"/>
              </w:rPr>
            </w:pPr>
            <w:r>
              <w:rPr>
                <w:rStyle w:val="normaltextrun"/>
                <w:sz w:val="20"/>
                <w:szCs w:val="20"/>
              </w:rPr>
              <w:t>-przygotowuje korespondencję pracowniczą w edytorze tekstu</w:t>
            </w:r>
            <w:r>
              <w:rPr>
                <w:rStyle w:val="eop"/>
                <w:sz w:val="20"/>
                <w:szCs w:val="20"/>
              </w:rPr>
              <w:t> </w:t>
            </w:r>
          </w:p>
        </w:tc>
        <w:tc>
          <w:tcPr>
            <w:tcW w:w="2786" w:type="dxa"/>
          </w:tcPr>
          <w:p w:rsidR="006A31C6" w:rsidRDefault="006A31C6">
            <w:pPr>
              <w:pStyle w:val="paragraph"/>
              <w:spacing w:before="0" w:beforeAutospacing="0" w:after="0" w:afterAutospacing="0"/>
              <w:textAlignment w:val="baseline"/>
              <w:divId w:val="885600287"/>
              <w:rPr>
                <w:rFonts w:ascii="Segoe UI" w:hAnsi="Segoe UI" w:cs="Segoe UI"/>
                <w:sz w:val="14"/>
                <w:szCs w:val="14"/>
              </w:rPr>
            </w:pPr>
            <w:r>
              <w:rPr>
                <w:rStyle w:val="normaltextrun"/>
                <w:sz w:val="20"/>
                <w:szCs w:val="20"/>
              </w:rPr>
              <w:t>-sporządza dokumentację osobową w edytorze tekstu</w:t>
            </w:r>
            <w:r>
              <w:rPr>
                <w:rStyle w:val="eop"/>
                <w:sz w:val="20"/>
                <w:szCs w:val="20"/>
              </w:rPr>
              <w:t> </w:t>
            </w:r>
          </w:p>
          <w:p w:rsidR="006A31C6" w:rsidRDefault="006A31C6">
            <w:pPr>
              <w:pStyle w:val="paragraph"/>
              <w:spacing w:before="0" w:beforeAutospacing="0" w:after="0" w:afterAutospacing="0" w:line="0" w:lineRule="atLeast"/>
              <w:textAlignment w:val="baseline"/>
              <w:divId w:val="981813647"/>
              <w:rPr>
                <w:rFonts w:ascii="Segoe UI" w:hAnsi="Segoe UI" w:cs="Segoe UI"/>
                <w:sz w:val="14"/>
                <w:szCs w:val="14"/>
              </w:rPr>
            </w:pPr>
            <w:r>
              <w:rPr>
                <w:rStyle w:val="normaltextrun"/>
                <w:sz w:val="20"/>
                <w:szCs w:val="20"/>
              </w:rPr>
              <w:t>-sporządza korespondencję pracowniczą w edytorze tekstu</w:t>
            </w:r>
            <w:r>
              <w:rPr>
                <w:rStyle w:val="eop"/>
                <w:sz w:val="20"/>
                <w:szCs w:val="20"/>
              </w:rPr>
              <w:t> </w:t>
            </w:r>
          </w:p>
        </w:tc>
        <w:tc>
          <w:tcPr>
            <w:tcW w:w="3135" w:type="dxa"/>
            <w:gridSpan w:val="2"/>
          </w:tcPr>
          <w:p w:rsidR="006A31C6" w:rsidRDefault="006A31C6">
            <w:pPr>
              <w:pStyle w:val="paragraph"/>
              <w:spacing w:before="0" w:beforeAutospacing="0" w:after="0" w:afterAutospacing="0"/>
              <w:textAlignment w:val="baseline"/>
              <w:divId w:val="992562384"/>
              <w:rPr>
                <w:rFonts w:ascii="Segoe UI" w:hAnsi="Segoe UI" w:cs="Segoe UI"/>
                <w:sz w:val="14"/>
                <w:szCs w:val="14"/>
              </w:rPr>
            </w:pPr>
            <w:r>
              <w:rPr>
                <w:rStyle w:val="normaltextrun"/>
                <w:sz w:val="20"/>
                <w:szCs w:val="20"/>
              </w:rPr>
              <w:t>sporządza dokumentację osobową w edytorze tekstu</w:t>
            </w:r>
            <w:r>
              <w:rPr>
                <w:rStyle w:val="eop"/>
                <w:sz w:val="20"/>
                <w:szCs w:val="20"/>
              </w:rPr>
              <w:t> </w:t>
            </w:r>
          </w:p>
          <w:p w:rsidR="006A31C6" w:rsidRDefault="006A31C6">
            <w:pPr>
              <w:pStyle w:val="paragraph"/>
              <w:spacing w:before="0" w:beforeAutospacing="0" w:after="0" w:afterAutospacing="0"/>
              <w:textAlignment w:val="baseline"/>
              <w:divId w:val="1863008969"/>
              <w:rPr>
                <w:rFonts w:ascii="Segoe UI" w:hAnsi="Segoe UI" w:cs="Segoe UI"/>
                <w:sz w:val="14"/>
                <w:szCs w:val="14"/>
              </w:rPr>
            </w:pPr>
            <w:r>
              <w:rPr>
                <w:rStyle w:val="normaltextrun"/>
                <w:sz w:val="20"/>
                <w:szCs w:val="20"/>
              </w:rPr>
              <w:t>-sporządza korespondencję pracowniczą w edytorze tekstu</w:t>
            </w:r>
            <w:r>
              <w:rPr>
                <w:rStyle w:val="eop"/>
                <w:sz w:val="20"/>
                <w:szCs w:val="20"/>
              </w:rPr>
              <w:t> </w:t>
            </w:r>
          </w:p>
          <w:p w:rsidR="006A31C6" w:rsidRDefault="006A31C6">
            <w:pPr>
              <w:pStyle w:val="paragraph"/>
              <w:spacing w:before="0" w:beforeAutospacing="0" w:after="0" w:afterAutospacing="0" w:line="0" w:lineRule="atLeast"/>
              <w:textAlignment w:val="baseline"/>
              <w:divId w:val="643850699"/>
              <w:rPr>
                <w:rFonts w:ascii="Segoe UI" w:hAnsi="Segoe UI" w:cs="Segoe UI"/>
                <w:sz w:val="14"/>
                <w:szCs w:val="14"/>
              </w:rPr>
            </w:pPr>
            <w:r>
              <w:rPr>
                <w:rStyle w:val="normaltextrun"/>
                <w:sz w:val="20"/>
                <w:szCs w:val="20"/>
              </w:rPr>
              <w:t>- sporządza korespondencję seryjną w edytorze tekstu</w:t>
            </w:r>
            <w:r>
              <w:rPr>
                <w:rStyle w:val="eop"/>
                <w:sz w:val="20"/>
                <w:szCs w:val="20"/>
              </w:rPr>
              <w:t> </w:t>
            </w:r>
          </w:p>
        </w:tc>
        <w:tc>
          <w:tcPr>
            <w:tcW w:w="2772" w:type="dxa"/>
          </w:tcPr>
          <w:p w:rsidR="006A31C6" w:rsidRDefault="006A31C6">
            <w:pPr>
              <w:pStyle w:val="paragraph"/>
              <w:spacing w:before="0" w:beforeAutospacing="0" w:after="0" w:afterAutospacing="0"/>
              <w:textAlignment w:val="baseline"/>
              <w:divId w:val="1628664202"/>
              <w:rPr>
                <w:rFonts w:ascii="Segoe UI" w:hAnsi="Segoe UI" w:cs="Segoe UI"/>
                <w:sz w:val="14"/>
                <w:szCs w:val="14"/>
              </w:rPr>
            </w:pPr>
            <w:r>
              <w:rPr>
                <w:rStyle w:val="normaltextrun"/>
                <w:sz w:val="20"/>
                <w:szCs w:val="20"/>
              </w:rPr>
              <w:t>-spełnia wymagania na ocenę bardzo dobra, a ponadto:</w:t>
            </w:r>
            <w:r>
              <w:rPr>
                <w:rStyle w:val="eop"/>
                <w:sz w:val="20"/>
                <w:szCs w:val="20"/>
              </w:rPr>
              <w:t> </w:t>
            </w:r>
          </w:p>
          <w:p w:rsidR="006A31C6" w:rsidRDefault="006A31C6">
            <w:pPr>
              <w:pStyle w:val="paragraph"/>
              <w:spacing w:before="0" w:beforeAutospacing="0" w:after="0" w:afterAutospacing="0" w:line="0" w:lineRule="atLeast"/>
              <w:textAlignment w:val="baseline"/>
              <w:divId w:val="1416395960"/>
              <w:rPr>
                <w:rFonts w:ascii="Segoe UI" w:hAnsi="Segoe UI" w:cs="Segoe UI"/>
                <w:sz w:val="14"/>
                <w:szCs w:val="14"/>
              </w:rPr>
            </w:pPr>
            <w:r>
              <w:rPr>
                <w:rStyle w:val="normaltextrun"/>
                <w:sz w:val="20"/>
                <w:szCs w:val="20"/>
              </w:rPr>
              <w:t>Samodzielnie prowadzi dokumentację i korespondencję pracowniczą dl a symulowanego przedsiębiorstwa.</w:t>
            </w:r>
            <w:r>
              <w:rPr>
                <w:rStyle w:val="eop"/>
                <w:sz w:val="20"/>
                <w:szCs w:val="20"/>
              </w:rPr>
              <w:t> </w:t>
            </w:r>
          </w:p>
        </w:tc>
      </w:tr>
    </w:tbl>
    <w:p w:rsidR="004D25E1" w:rsidRPr="00724C32" w:rsidRDefault="004D25E1" w:rsidP="004D25E1">
      <w:pPr>
        <w:rPr>
          <w:rFonts w:ascii="Times New Roman" w:hAnsi="Times New Roman" w:cs="Times New Roman"/>
          <w:b/>
          <w:sz w:val="24"/>
          <w:szCs w:val="20"/>
        </w:rPr>
      </w:pPr>
      <w:r w:rsidRPr="00724C32">
        <w:rPr>
          <w:rFonts w:ascii="Times New Roman" w:hAnsi="Times New Roman" w:cs="Times New Roman"/>
          <w:b/>
          <w:sz w:val="24"/>
          <w:szCs w:val="20"/>
        </w:rPr>
        <w:t>Kryteria oceniania   są zgodne ze statutem szkoły. Ocena końcowa jest oceną wystawianą przez nauczyciela.</w:t>
      </w:r>
    </w:p>
    <w:p w:rsidR="004D25E1" w:rsidRPr="00724C32" w:rsidRDefault="004D25E1" w:rsidP="004D25E1">
      <w:pPr>
        <w:rPr>
          <w:rFonts w:ascii="Times New Roman" w:hAnsi="Times New Roman" w:cs="Times New Roman"/>
          <w:sz w:val="20"/>
          <w:szCs w:val="20"/>
        </w:rPr>
      </w:pPr>
    </w:p>
    <w:p w:rsidR="004D25E1" w:rsidRPr="00724C32" w:rsidRDefault="004D25E1" w:rsidP="004D25E1">
      <w:pPr>
        <w:rPr>
          <w:rFonts w:ascii="Times New Roman" w:hAnsi="Times New Roman" w:cs="Times New Roman"/>
          <w:sz w:val="20"/>
          <w:szCs w:val="20"/>
        </w:rPr>
      </w:pPr>
    </w:p>
    <w:p w:rsidR="004D25E1" w:rsidRDefault="004D25E1" w:rsidP="004D25E1"/>
    <w:p w:rsidR="00B90BD3" w:rsidRDefault="00B90BD3"/>
    <w:sectPr w:rsidR="00B90BD3" w:rsidSect="00D32A0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drawingGridHorizontalSpacing w:val="110"/>
  <w:displayHorizontalDrawingGridEvery w:val="2"/>
  <w:characterSpacingControl w:val="doNotCompress"/>
  <w:compat/>
  <w:rsids>
    <w:rsidRoot w:val="004D25E1"/>
    <w:rsid w:val="00170476"/>
    <w:rsid w:val="00274407"/>
    <w:rsid w:val="004D25E1"/>
    <w:rsid w:val="006A31C6"/>
    <w:rsid w:val="00857364"/>
    <w:rsid w:val="008D1B72"/>
    <w:rsid w:val="009F3B3F"/>
    <w:rsid w:val="00A73E30"/>
    <w:rsid w:val="00B90BD3"/>
    <w:rsid w:val="00C86B5A"/>
    <w:rsid w:val="00E75D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D25E1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D25E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4D25E1"/>
    <w:pPr>
      <w:spacing w:after="0" w:line="240" w:lineRule="auto"/>
    </w:pPr>
  </w:style>
  <w:style w:type="character" w:customStyle="1" w:styleId="normaltextrun">
    <w:name w:val="normaltextrun"/>
    <w:basedOn w:val="Domylnaczcionkaakapitu"/>
    <w:rsid w:val="006A31C6"/>
  </w:style>
  <w:style w:type="paragraph" w:customStyle="1" w:styleId="paragraph">
    <w:name w:val="paragraph"/>
    <w:basedOn w:val="Normalny"/>
    <w:rsid w:val="006A31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eop">
    <w:name w:val="eop"/>
    <w:basedOn w:val="Domylnaczcionkaakapitu"/>
    <w:rsid w:val="006A31C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055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87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92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135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885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24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541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1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2370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600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81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721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562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008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0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867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66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95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848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93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61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341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461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140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993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89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57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119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26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755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216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632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558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217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93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616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0435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363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857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486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4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229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806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189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622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11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794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086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63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792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39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58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75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653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64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17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985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849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846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87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19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353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740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90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633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985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194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738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906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36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1634</Words>
  <Characters>9806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hp1</dc:creator>
  <cp:lastModifiedBy>admin</cp:lastModifiedBy>
  <cp:revision>2</cp:revision>
  <dcterms:created xsi:type="dcterms:W3CDTF">2022-11-05T19:12:00Z</dcterms:created>
  <dcterms:modified xsi:type="dcterms:W3CDTF">2022-11-05T19:12:00Z</dcterms:modified>
</cp:coreProperties>
</file>