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A34A4A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F95B4D">
        <w:rPr>
          <w:rFonts w:ascii="Times New Roman" w:hAnsi="Times New Roman" w:cs="Times New Roman"/>
        </w:rPr>
        <w:t>V</w:t>
      </w:r>
      <w:r w:rsidRPr="0023629E">
        <w:rPr>
          <w:rFonts w:ascii="Times New Roman" w:hAnsi="Times New Roman" w:cs="Times New Roman"/>
        </w:rPr>
        <w:t xml:space="preserve"> Technikum – </w:t>
      </w:r>
      <w:r w:rsidR="00A8138C" w:rsidRPr="0023629E">
        <w:rPr>
          <w:rFonts w:ascii="Times New Roman" w:hAnsi="Times New Roman" w:cs="Times New Roman"/>
          <w:b/>
          <w:u w:val="single"/>
        </w:rPr>
        <w:t>Planowanie procesów transportowych</w:t>
      </w:r>
    </w:p>
    <w:p w:rsidR="00121B41" w:rsidRPr="00A34A4A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F95B4D" w:rsidRPr="00FA4087">
        <w:rPr>
          <w:b/>
          <w:sz w:val="22"/>
          <w:szCs w:val="22"/>
        </w:rPr>
        <w:t>ZSE-TLOG-333107-20</w:t>
      </w:r>
      <w:r w:rsidR="001A74A9">
        <w:rPr>
          <w:b/>
          <w:sz w:val="22"/>
          <w:szCs w:val="22"/>
        </w:rPr>
        <w:t>19-P</w:t>
      </w:r>
    </w:p>
    <w:p w:rsidR="001B449C" w:rsidRPr="00A34A4A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F95B4D">
        <w:rPr>
          <w:rFonts w:ascii="Times New Roman" w:hAnsi="Times New Roman" w:cs="Times New Roman"/>
        </w:rPr>
        <w:t>szkoły podstawowej</w:t>
      </w:r>
    </w:p>
    <w:p w:rsidR="00121B41" w:rsidRPr="00A34A4A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A34A4A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A74A9">
        <w:rPr>
          <w:rFonts w:ascii="Times New Roman" w:hAnsi="Times New Roman" w:cs="Times New Roman"/>
        </w:rPr>
        <w:t>mgr Izabela Babiarz</w:t>
      </w:r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>mgr Agnieszka Gamrat</w:t>
      </w:r>
    </w:p>
    <w:p w:rsidR="00E74527" w:rsidRPr="00A34A4A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204"/>
        <w:gridCol w:w="2821"/>
        <w:gridCol w:w="3106"/>
        <w:gridCol w:w="57"/>
        <w:gridCol w:w="2623"/>
        <w:gridCol w:w="2683"/>
        <w:gridCol w:w="2120"/>
      </w:tblGrid>
      <w:tr w:rsidR="00121B41" w:rsidRPr="0023629E" w:rsidTr="006565A5">
        <w:tc>
          <w:tcPr>
            <w:tcW w:w="15614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6565A5">
        <w:tc>
          <w:tcPr>
            <w:tcW w:w="220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21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0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80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8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0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191E98" w:rsidRPr="0023629E" w:rsidTr="006565A5">
        <w:tc>
          <w:tcPr>
            <w:tcW w:w="15614" w:type="dxa"/>
            <w:gridSpan w:val="7"/>
          </w:tcPr>
          <w:p w:rsidR="00191E98" w:rsidRPr="0023629E" w:rsidRDefault="006565A5" w:rsidP="00656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Cs w:val="20"/>
              </w:rPr>
              <w:t>I</w:t>
            </w:r>
            <w:r w:rsidR="006E1005" w:rsidRPr="0023629E">
              <w:rPr>
                <w:rFonts w:ascii="Times New Roman" w:eastAsia="Arial" w:hAnsi="Times New Roman" w:cs="Times New Roman"/>
                <w:b/>
                <w:szCs w:val="20"/>
              </w:rPr>
              <w:t>. Przepisy prawa krajowego i międzynarodowego stosowane w transporcie</w:t>
            </w:r>
            <w:r>
              <w:rPr>
                <w:rFonts w:ascii="Times New Roman" w:eastAsia="Arial" w:hAnsi="Times New Roman" w:cs="Times New Roman"/>
                <w:b/>
                <w:szCs w:val="20"/>
              </w:rPr>
              <w:t xml:space="preserve"> </w:t>
            </w:r>
          </w:p>
        </w:tc>
      </w:tr>
      <w:tr w:rsidR="006E1005" w:rsidRPr="0023629E" w:rsidTr="006565A5">
        <w:tc>
          <w:tcPr>
            <w:tcW w:w="2204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21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przepisy prawa dotyczące procedur celnych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dokumentację do odprawy celnej</w:t>
            </w:r>
          </w:p>
        </w:tc>
        <w:tc>
          <w:tcPr>
            <w:tcW w:w="3163" w:type="dxa"/>
            <w:gridSpan w:val="2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dotyczące organizowania procesów przew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zu: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materiałów niebezpiecznych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ładunków nienormatywnych 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żywych zwierząt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szybko psujących się artyk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łów żywnościowych,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procedury celne w tran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porcie międzynarodowym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procedury przygotowania ładunku do odprawy celnej</w:t>
            </w:r>
          </w:p>
        </w:tc>
        <w:tc>
          <w:tcPr>
            <w:tcW w:w="2623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dotyczące oznaczania ładunków i środków transportu podczas realizacji zadań przewozowych konwencjonalnych, nienormatywnych, niebezpiecznych, ładunków szybko psujących się oraz żywych zwierząt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identyfikować przepisy prawa dotyczące oznaczania ładunków i środków transportu</w:t>
            </w:r>
          </w:p>
        </w:tc>
        <w:tc>
          <w:tcPr>
            <w:tcW w:w="2683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krajowego i międzynarodowego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transportu oraz prz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wozów ładunków i żywych zwierząt,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zasady i przepisy prawa dotyczące eksploatacji środków transportu</w:t>
            </w:r>
          </w:p>
        </w:tc>
        <w:tc>
          <w:tcPr>
            <w:tcW w:w="2120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6565A5">
        <w:tc>
          <w:tcPr>
            <w:tcW w:w="15614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>IV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>. Przepisy  prawa krajowego i międzynarodowego stosowane w transporcie - Formuły handlowe w procesie transportowym</w:t>
            </w:r>
          </w:p>
        </w:tc>
      </w:tr>
      <w:tr w:rsidR="00F55A13" w:rsidRPr="0023629E" w:rsidTr="006565A5">
        <w:tc>
          <w:tcPr>
            <w:tcW w:w="2204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21" w:type="dxa"/>
          </w:tcPr>
          <w:p w:rsidR="00F55A13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zdefiniować pojęcie formuły handlowej</w:t>
            </w:r>
          </w:p>
        </w:tc>
        <w:tc>
          <w:tcPr>
            <w:tcW w:w="3163" w:type="dxa"/>
            <w:gridSpan w:val="2"/>
          </w:tcPr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opisać formuły handlowe w tran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porcie międzynarodowym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określić formułę handlową franco, loco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wymienić prawa i obowiązki sprzedającego i kupującego w formule Incoterms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wyjaśnić, w jakim celu zostały stworzone formuły handlowe,</w:t>
            </w:r>
          </w:p>
          <w:p w:rsidR="00D323E4" w:rsidRPr="0023629E" w:rsidRDefault="00D323E4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dobrać formułę handlową do warunków zlecenia</w:t>
            </w:r>
          </w:p>
          <w:p w:rsidR="00F55A13" w:rsidRPr="0023629E" w:rsidRDefault="00D323E4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omówić różnice między formułą franco, loco</w:t>
            </w:r>
          </w:p>
        </w:tc>
        <w:tc>
          <w:tcPr>
            <w:tcW w:w="2683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6565A5">
        <w:tc>
          <w:tcPr>
            <w:tcW w:w="15614" w:type="dxa"/>
            <w:gridSpan w:val="7"/>
          </w:tcPr>
          <w:p w:rsidR="00F55A13" w:rsidRPr="0023629E" w:rsidRDefault="00D323E4" w:rsidP="0023629E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Przepisy  prawa krajowego i międzynarodowego stosowane w transporcie </w:t>
            </w:r>
            <w:r w:rsidR="000E6857" w:rsidRPr="0023629E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Pr="0023629E">
              <w:rPr>
                <w:rFonts w:ascii="Times New Roman" w:eastAsia="Arial" w:hAnsi="Times New Roman" w:cs="Times New Roman"/>
                <w:b/>
              </w:rPr>
              <w:t>Akty prawne dotyczące korzystania ze środków technicznych w procesach transportowych</w:t>
            </w:r>
          </w:p>
        </w:tc>
      </w:tr>
      <w:tr w:rsidR="00F55A13" w:rsidRPr="0023629E" w:rsidTr="006565A5">
        <w:tc>
          <w:tcPr>
            <w:tcW w:w="2204" w:type="dxa"/>
          </w:tcPr>
          <w:p w:rsidR="00F55A13" w:rsidRPr="0023629E" w:rsidRDefault="000E6857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21" w:type="dxa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reguły prawne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transportu zawarte w Kodeksie cywilnym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wymienić międzynarodowe akty prawne dotyczące korz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stania ze środków technic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nych w procesach transport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wych w transporcie </w:t>
            </w:r>
          </w:p>
          <w:p w:rsidR="00F55A13" w:rsidRPr="0023629E" w:rsidRDefault="000E6857" w:rsidP="0023629E">
            <w:pPr>
              <w:pStyle w:val="Akapitzlist"/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instytucje nadzor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jące transport</w:t>
            </w:r>
          </w:p>
        </w:tc>
        <w:tc>
          <w:tcPr>
            <w:tcW w:w="3163" w:type="dxa"/>
            <w:gridSpan w:val="2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omówić akty prawne dotyczące transportu drogowego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wskazać regulacje dotyczące czasu 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pracy w transporcie</w:t>
            </w:r>
          </w:p>
        </w:tc>
        <w:tc>
          <w:tcPr>
            <w:tcW w:w="2623" w:type="dxa"/>
          </w:tcPr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określić zastosowanie umowy ADR</w:t>
            </w:r>
          </w:p>
          <w:p w:rsidR="000E6857" w:rsidRPr="0023629E" w:rsidRDefault="000E6857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zasady i przepisy 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prawa dotyczące eksploat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cji środków transportu</w:t>
            </w:r>
          </w:p>
          <w:p w:rsidR="0023629E" w:rsidRPr="0023629E" w:rsidRDefault="0023629E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określić zadania instytucji nadzorujących transport</w:t>
            </w:r>
          </w:p>
          <w:p w:rsidR="00F55A13" w:rsidRPr="0023629E" w:rsidRDefault="00F55A13" w:rsidP="0023629E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83" w:type="dxa"/>
          </w:tcPr>
          <w:p w:rsidR="0023629E" w:rsidRPr="0023629E" w:rsidRDefault="0023629E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wskazać najważniejsze polskie i międzynarodowe akty prawne, które regulują 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przewozy ładunków i pas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żerów w poszczególnych gałęziach transportu oraz omówić dyspozycje w nich zawarte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0" w:type="dxa"/>
          </w:tcPr>
          <w:p w:rsidR="00F55A13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 xml:space="preserve">rozwiązywać problemy logistyczne i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analizować zagadnienia dodatkowe podawane przez nauczyciela</w:t>
            </w:r>
          </w:p>
        </w:tc>
      </w:tr>
      <w:tr w:rsidR="006565A5" w:rsidRPr="0023629E" w:rsidTr="0011657B">
        <w:tc>
          <w:tcPr>
            <w:tcW w:w="15614" w:type="dxa"/>
            <w:gridSpan w:val="7"/>
          </w:tcPr>
          <w:p w:rsidR="006565A5" w:rsidRPr="00A42869" w:rsidRDefault="006565A5" w:rsidP="003C549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lastRenderedPageBreak/>
              <w:t xml:space="preserve">I. </w:t>
            </w:r>
            <w:r w:rsidRPr="00A42869">
              <w:rPr>
                <w:rFonts w:ascii="Times New Roman" w:eastAsia="Arial" w:hAnsi="Times New Roman" w:cs="Times New Roman"/>
                <w:b/>
              </w:rPr>
              <w:t>Przepisy prawa krajowego i międzynarodowego stosowane w transporcie - Przepisy prawa pracy, a czas pracy kierowców</w:t>
            </w:r>
          </w:p>
        </w:tc>
      </w:tr>
      <w:tr w:rsidR="006565A5" w:rsidRPr="0023629E" w:rsidTr="006565A5">
        <w:tc>
          <w:tcPr>
            <w:tcW w:w="2204" w:type="dxa"/>
          </w:tcPr>
          <w:p w:rsidR="006565A5" w:rsidRPr="00A42869" w:rsidRDefault="006565A5" w:rsidP="003C549B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21" w:type="dxa"/>
          </w:tcPr>
          <w:p w:rsidR="006565A5" w:rsidRPr="00A42869" w:rsidRDefault="006565A5" w:rsidP="003C549B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wymienić akt prawny, który określa czas pracy pracownika </w:t>
            </w:r>
          </w:p>
          <w:p w:rsidR="006565A5" w:rsidRPr="00A42869" w:rsidRDefault="006565A5" w:rsidP="003C549B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dotyczące czasu pracy kierowcy</w:t>
            </w:r>
          </w:p>
          <w:p w:rsidR="006565A5" w:rsidRPr="00A42869" w:rsidRDefault="006565A5" w:rsidP="003C549B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2"/>
          </w:tcPr>
          <w:p w:rsidR="006565A5" w:rsidRPr="00A42869" w:rsidRDefault="006565A5" w:rsidP="003C549B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omówić przepisy konwencji AETR</w:t>
            </w:r>
          </w:p>
          <w:p w:rsidR="006565A5" w:rsidRPr="00A42869" w:rsidRDefault="006565A5" w:rsidP="003C549B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wymienić zasadnicze obowiązki pracodawcy wynikające z ustawy o czasie pracy kierowcy</w:t>
            </w:r>
          </w:p>
          <w:p w:rsidR="006565A5" w:rsidRPr="00A42869" w:rsidRDefault="006565A5" w:rsidP="003C549B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wyjaśnić, czego dotyczy Ustawa o systemie tachografów cyfrowych</w:t>
            </w:r>
          </w:p>
        </w:tc>
        <w:tc>
          <w:tcPr>
            <w:tcW w:w="2623" w:type="dxa"/>
          </w:tcPr>
          <w:p w:rsidR="006565A5" w:rsidRPr="00A42869" w:rsidRDefault="006565A5" w:rsidP="003C549B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obliczyć średni dobowy czas jazdy i pracy środków transportu</w:t>
            </w:r>
          </w:p>
          <w:p w:rsidR="006565A5" w:rsidRPr="00A42869" w:rsidRDefault="006565A5" w:rsidP="003C549B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odczytać zapis na tachogr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fie</w:t>
            </w:r>
          </w:p>
        </w:tc>
        <w:tc>
          <w:tcPr>
            <w:tcW w:w="2683" w:type="dxa"/>
          </w:tcPr>
          <w:p w:rsidR="006565A5" w:rsidRPr="00A42869" w:rsidRDefault="006565A5" w:rsidP="003C549B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zinterpretować informacje zawarte w tachografie</w:t>
            </w:r>
          </w:p>
        </w:tc>
        <w:tc>
          <w:tcPr>
            <w:tcW w:w="2120" w:type="dxa"/>
          </w:tcPr>
          <w:p w:rsidR="006565A5" w:rsidRPr="00A42869" w:rsidRDefault="006565A5" w:rsidP="003C549B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6565A5">
        <w:tc>
          <w:tcPr>
            <w:tcW w:w="15614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6565A5">
        <w:tc>
          <w:tcPr>
            <w:tcW w:w="15614" w:type="dxa"/>
            <w:gridSpan w:val="7"/>
          </w:tcPr>
          <w:p w:rsidR="0023629E" w:rsidRPr="00A34A4A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16"/>
  </w:num>
  <w:num w:numId="7">
    <w:abstractNumId w:val="0"/>
  </w:num>
  <w:num w:numId="8">
    <w:abstractNumId w:val="12"/>
  </w:num>
  <w:num w:numId="9">
    <w:abstractNumId w:val="19"/>
  </w:num>
  <w:num w:numId="10">
    <w:abstractNumId w:val="23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2"/>
  </w:num>
  <w:num w:numId="18">
    <w:abstractNumId w:val="18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21B41"/>
    <w:rsid w:val="00164BD4"/>
    <w:rsid w:val="00191E98"/>
    <w:rsid w:val="001A74A9"/>
    <w:rsid w:val="001B449C"/>
    <w:rsid w:val="001F585E"/>
    <w:rsid w:val="0023629E"/>
    <w:rsid w:val="00266EF0"/>
    <w:rsid w:val="002969FB"/>
    <w:rsid w:val="002E5FB6"/>
    <w:rsid w:val="002F0121"/>
    <w:rsid w:val="00301BBB"/>
    <w:rsid w:val="003D4E18"/>
    <w:rsid w:val="004D72D7"/>
    <w:rsid w:val="0056100F"/>
    <w:rsid w:val="00575B4B"/>
    <w:rsid w:val="005A4528"/>
    <w:rsid w:val="005F0E0C"/>
    <w:rsid w:val="005F3F5D"/>
    <w:rsid w:val="006565A5"/>
    <w:rsid w:val="006763B4"/>
    <w:rsid w:val="006A3A74"/>
    <w:rsid w:val="006E1005"/>
    <w:rsid w:val="00706C57"/>
    <w:rsid w:val="00707C8C"/>
    <w:rsid w:val="00767DFE"/>
    <w:rsid w:val="007A0294"/>
    <w:rsid w:val="007A3695"/>
    <w:rsid w:val="00901CD8"/>
    <w:rsid w:val="00A22CD2"/>
    <w:rsid w:val="00A34A4A"/>
    <w:rsid w:val="00A8138C"/>
    <w:rsid w:val="00B248FD"/>
    <w:rsid w:val="00B85562"/>
    <w:rsid w:val="00CB6325"/>
    <w:rsid w:val="00CB67CF"/>
    <w:rsid w:val="00D323E4"/>
    <w:rsid w:val="00E74527"/>
    <w:rsid w:val="00EC4A74"/>
    <w:rsid w:val="00F55A13"/>
    <w:rsid w:val="00F9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2022-11-12T18:50:00Z</dcterms:created>
  <dcterms:modified xsi:type="dcterms:W3CDTF">2022-11-12T18:50:00Z</dcterms:modified>
  <dc:language>pl-PL</dc:language>
</cp:coreProperties>
</file>