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027" w:rsidRDefault="00A23152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WYMAGANIA EDUKACYJNE - FILOZOFIA</w:t>
      </w:r>
    </w:p>
    <w:p w:rsidR="00CB2027" w:rsidRDefault="00A23152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2022/23</w:t>
      </w:r>
    </w:p>
    <w:p w:rsidR="00CB2027" w:rsidRDefault="00A23152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Klasy I Technikum 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CKZIU-FIL-2022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Nazwa programu-„Spotkania z filozofią” Program nauczania filozofii dla klasy pierwszej liceum ogólnokształcącego i technikum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Nauczyciel - Grzegorz Wiończyk, Karolina Janczulewicz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b/>
        </w:rPr>
      </w:pPr>
    </w:p>
    <w:p w:rsidR="00CB2027" w:rsidRDefault="00CB2027">
      <w:pPr>
        <w:spacing w:after="0"/>
        <w:jc w:val="both"/>
        <w:rPr>
          <w:rFonts w:ascii="Cambria" w:eastAsia="Cambria" w:hAnsi="Cambria" w:cs="Cambria"/>
          <w:b/>
        </w:rPr>
      </w:pP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</w:t>
      </w:r>
      <w:r>
        <w:rPr>
          <w:rFonts w:ascii="Cambria" w:eastAsia="Cambria" w:hAnsi="Cambria" w:cs="Cambria"/>
          <w:sz w:val="20"/>
          <w:szCs w:val="20"/>
        </w:rPr>
        <w:t>logią, wraz z treściami znacznie wykraczającymi poza program nauczania;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</w:t>
      </w:r>
      <w:r>
        <w:rPr>
          <w:rFonts w:ascii="Cambria" w:eastAsia="Cambria" w:hAnsi="Cambria" w:cs="Cambria"/>
          <w:sz w:val="20"/>
          <w:szCs w:val="20"/>
        </w:rPr>
        <w:t>ultura);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samodzielnością i wnikliwością w selekcjonowaniu i interpretacji wydarzeń, zjawisk i procesów;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samodzielnie formułować wnioski, porównywać i oceniać postaci,</w:t>
      </w:r>
      <w:r>
        <w:rPr>
          <w:rFonts w:ascii="Cambria" w:eastAsia="Cambria" w:hAnsi="Cambria" w:cs="Cambria"/>
          <w:sz w:val="20"/>
          <w:szCs w:val="20"/>
        </w:rPr>
        <w:t xml:space="preserve"> zjawiska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przemyślany i wskazujący na rozumienie problemu prezentuje i uzasadnia swoje stanowisko;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</w:t>
      </w:r>
      <w:r>
        <w:rPr>
          <w:rFonts w:ascii="Cambria" w:eastAsia="Cambria" w:hAnsi="Cambria" w:cs="Cambria"/>
          <w:sz w:val="20"/>
          <w:szCs w:val="20"/>
        </w:rPr>
        <w:t>ie lokalizuje wydarzenia w czasie i przestrzeni;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sumiennie wywiązuje się ze stawianych przed nim zadań, także </w:t>
      </w:r>
      <w:r>
        <w:rPr>
          <w:rFonts w:ascii="Cambria" w:eastAsia="Cambria" w:hAnsi="Cambria" w:cs="Cambria"/>
          <w:sz w:val="20"/>
          <w:szCs w:val="20"/>
        </w:rPr>
        <w:t>dodatkowych;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przypominając innym członkom grupy o zadaniach do wykonania oraz wspierając ich wysiłki;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wnosi pozytywny wkład w pracę zespołu poprzez przestrzeganie zasad współp</w:t>
      </w:r>
      <w:r>
        <w:rPr>
          <w:rFonts w:ascii="Cambria" w:eastAsia="Cambria" w:hAnsi="Cambria" w:cs="Cambria"/>
          <w:sz w:val="20"/>
          <w:szCs w:val="20"/>
        </w:rPr>
        <w:t xml:space="preserve">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 xml:space="preserve">– w </w:t>
      </w:r>
      <w:r>
        <w:rPr>
          <w:rFonts w:ascii="Cambria" w:eastAsia="Cambria" w:hAnsi="Cambria" w:cs="Cambria"/>
          <w:sz w:val="20"/>
          <w:szCs w:val="20"/>
        </w:rPr>
        <w:t>sposób powierzchowny dostrzega związki i zależności między faktami i wydarzeniami oraz dokonuje analizy i syntezy omawianych zjawisk i procesów;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logicznie, ale nie w pełni samodzielnie, formułować oceny i wnioski;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interpretuje wydarzenia, zjawi</w:t>
      </w:r>
      <w:r>
        <w:rPr>
          <w:rFonts w:ascii="Cambria" w:eastAsia="Cambria" w:hAnsi="Cambria" w:cs="Cambria"/>
          <w:sz w:val="20"/>
          <w:szCs w:val="20"/>
        </w:rPr>
        <w:t>ska i procesy historyczne w sposób odtwórczy;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stara się być aktywnym na zajęciach;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podejmuje się stawianych przed nim zadań i poprawnie się z nich wywiązuje;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koncentruje się na wyznaczonych zadaniach, wykonuje je terminowo </w:t>
      </w:r>
      <w:r>
        <w:rPr>
          <w:rFonts w:ascii="Cambria" w:eastAsia="Cambria" w:hAnsi="Cambria" w:cs="Cambria"/>
          <w:sz w:val="20"/>
          <w:szCs w:val="20"/>
        </w:rPr>
        <w:br/>
        <w:t>i z na</w:t>
      </w:r>
      <w:r>
        <w:rPr>
          <w:rFonts w:ascii="Cambria" w:eastAsia="Cambria" w:hAnsi="Cambria" w:cs="Cambria"/>
          <w:sz w:val="20"/>
          <w:szCs w:val="20"/>
        </w:rPr>
        <w:t>leżytą starannością;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zwykle szanuje poglądy i zdanie innych i jest zdolny do kompromisu.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dostateczna (3)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ograniczonym zakresie i z błędami posługuje się faktografią i termino</w:t>
      </w:r>
      <w:r>
        <w:rPr>
          <w:rFonts w:ascii="Cambria" w:eastAsia="Cambria" w:hAnsi="Cambria" w:cs="Cambria"/>
          <w:sz w:val="20"/>
          <w:szCs w:val="20"/>
        </w:rPr>
        <w:t>logią oraz lokalizuje wydarzenia w czasie i przestrzeni;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zasadnicze zależności przyczynowo–skutkowe;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niewielkim zakresie i w pełni poprawnie wnioskuje i ocenia wydarzenia, zjawiska i procesy;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stara się wykonać poleceni</w:t>
      </w:r>
      <w:r>
        <w:rPr>
          <w:rFonts w:ascii="Cambria" w:eastAsia="Cambria" w:hAnsi="Cambria" w:cs="Cambria"/>
          <w:sz w:val="20"/>
          <w:szCs w:val="20"/>
        </w:rPr>
        <w:t xml:space="preserve">a na czas, ale czyni to powierzchownie </w:t>
      </w:r>
      <w:r>
        <w:rPr>
          <w:rFonts w:ascii="Cambria" w:eastAsia="Cambria" w:hAnsi="Cambria" w:cs="Cambria"/>
          <w:sz w:val="20"/>
          <w:szCs w:val="20"/>
        </w:rPr>
        <w:br/>
        <w:t>i niestarannie;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aktywność pod wpływem perswazji innych członków grupy.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dopuszczająca (2)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mimo wyraźnych braków w wiedzy potrafi odtworzyć wiadomości konieczne, istotne dla dalszego kształcenia;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niewielką znajomością faktografii i terminologii oraz w bardzo ograniczonym zakresie i z licznymi błędami  lokalizuje fakty w czasie i</w:t>
      </w:r>
      <w:r>
        <w:rPr>
          <w:rFonts w:ascii="Cambria" w:eastAsia="Cambria" w:hAnsi="Cambria" w:cs="Cambria"/>
          <w:sz w:val="20"/>
          <w:szCs w:val="20"/>
        </w:rPr>
        <w:t xml:space="preserve"> przestrzeni;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 pomocą nauczyciela formułuje powierzchowne wnioski i oceny;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wykonuje tylko część powierzonych mu zadań;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niechętnie angażuje się w pracę grupy, odrywając się od powierzonych zadań i nie przestrzegając zasad współpra</w:t>
      </w:r>
      <w:r>
        <w:rPr>
          <w:rFonts w:ascii="Cambria" w:eastAsia="Cambria" w:hAnsi="Cambria" w:cs="Cambria"/>
          <w:sz w:val="20"/>
          <w:szCs w:val="20"/>
        </w:rPr>
        <w:t>cy.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niedostateczna (1)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braki w opanowaniu podstawowej faktografii i terminologii;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umiejscowić wydarzeń w czasie i przestrzeni oraz wskazać związków między omawianymi faktami i wydarzeniami;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podejmuje prób wnioskowania i oceniania lub czyni to nieumiejętnie i z poważnymi błędami;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pracować w zespole, przeszkadza tym, którzy starają się pracować, nie wykonuje zadanej pracy, nie stara się o potrzebne materiały;</w:t>
      </w:r>
    </w:p>
    <w:p w:rsidR="00CB2027" w:rsidRDefault="00A23152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nie angażuje </w:t>
      </w:r>
      <w:r>
        <w:rPr>
          <w:rFonts w:ascii="Cambria" w:eastAsia="Cambria" w:hAnsi="Cambria" w:cs="Cambria"/>
          <w:sz w:val="20"/>
          <w:szCs w:val="20"/>
        </w:rPr>
        <w:t>się w działania grupy nawet pod presją jej członków.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CB2027" w:rsidRDefault="00A23152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Zakres materiału: Poznać przeszłość 3</w:t>
      </w:r>
    </w:p>
    <w:p w:rsidR="00CB2027" w:rsidRDefault="00CB202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CB2027">
        <w:trPr>
          <w:cantSplit/>
          <w:tblHeader/>
        </w:trPr>
        <w:tc>
          <w:tcPr>
            <w:tcW w:w="2068" w:type="dxa"/>
            <w:shd w:val="clear" w:color="auto" w:fill="auto"/>
          </w:tcPr>
          <w:p w:rsidR="00CB2027" w:rsidRDefault="00A23152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Dział</w:t>
            </w:r>
          </w:p>
        </w:tc>
        <w:tc>
          <w:tcPr>
            <w:tcW w:w="6994" w:type="dxa"/>
            <w:shd w:val="clear" w:color="auto" w:fill="auto"/>
          </w:tcPr>
          <w:p w:rsidR="00CB2027" w:rsidRDefault="00A23152">
            <w:pPr>
              <w:spacing w:after="0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Uczeń:</w:t>
            </w:r>
          </w:p>
        </w:tc>
      </w:tr>
      <w:tr w:rsidR="00CB2027">
        <w:trPr>
          <w:cantSplit/>
          <w:trHeight w:val="3015"/>
          <w:tblHeader/>
        </w:trPr>
        <w:tc>
          <w:tcPr>
            <w:tcW w:w="2068" w:type="dxa"/>
            <w:shd w:val="clear" w:color="auto" w:fill="auto"/>
          </w:tcPr>
          <w:p w:rsidR="00CB2027" w:rsidRDefault="00A23152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>POJĘCIE FILOZOFII</w:t>
            </w:r>
          </w:p>
        </w:tc>
        <w:tc>
          <w:tcPr>
            <w:tcW w:w="6994" w:type="dxa"/>
            <w:shd w:val="clear" w:color="auto" w:fill="auto"/>
          </w:tcPr>
          <w:p w:rsidR="00CB2027" w:rsidRDefault="00A231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przedstawia etymologię słowa filozofia;</w:t>
            </w:r>
          </w:p>
          <w:p w:rsidR="00CB2027" w:rsidRDefault="00A231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wymienia i charakteryzuje ważniejsze dyscypliny filozofii: metafizyka (ontologia), epistemologia, etyka, filozofia przyrody, antropologia filozoficzna, teologia filozoficzna, filozofia piękna i sztuki (estetyka), filozofia polityki;</w:t>
            </w:r>
          </w:p>
          <w:p w:rsidR="00CB2027" w:rsidRDefault="00A231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arystotelesows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ki podział filozofii na filozofię teoretyczną, praktyczną i pojetyczną;</w:t>
            </w:r>
          </w:p>
          <w:p w:rsidR="00CB2027" w:rsidRDefault="00A231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określa rolę logiki jako narzędzia nauki i filozofii;</w:t>
            </w:r>
          </w:p>
          <w:p w:rsidR="00CB2027" w:rsidRDefault="00A231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wskazuje istotne cechy pytań filozoficznych: ogólność (abstrakcyjność), racjonalność, zorientowanie na to, co ostateczne lub najba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rdziej podstawowe.</w:t>
            </w:r>
          </w:p>
        </w:tc>
      </w:tr>
      <w:tr w:rsidR="00CB2027">
        <w:trPr>
          <w:cantSplit/>
          <w:tblHeader/>
        </w:trPr>
        <w:tc>
          <w:tcPr>
            <w:tcW w:w="2068" w:type="dxa"/>
          </w:tcPr>
          <w:p w:rsidR="00CB2027" w:rsidRDefault="00A23152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ZNACZENIE SŁOWA ARCHE</w:t>
            </w:r>
          </w:p>
        </w:tc>
        <w:tc>
          <w:tcPr>
            <w:tcW w:w="6994" w:type="dxa"/>
            <w:shd w:val="clear" w:color="auto" w:fill="auto"/>
          </w:tcPr>
          <w:p w:rsidR="00CB2027" w:rsidRDefault="00A2315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rozróżnia znaczenia słowa archē;</w:t>
            </w:r>
          </w:p>
          <w:p w:rsidR="00CB2027" w:rsidRDefault="00A2315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kojarzy imiona jońskich filozofów przyrody (Tales, Anaksymander, Anaksymenes) z przyjętymi przez nich zasadami (woda, bezkres, powietrze);</w:t>
            </w:r>
          </w:p>
          <w:p w:rsidR="00CB2027" w:rsidRDefault="00A2315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przedstawia koncepcję czterech żywiołów jako pierwszą próbę rozwiązania naukowego i filozoficznego problemu elementarności;</w:t>
            </w:r>
          </w:p>
          <w:p w:rsidR="00CB2027" w:rsidRDefault="00A2315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dostrzega w metodzie jońskich filozofów przyrody zalążek empirycznej metody naukowej: obserwacja zjawisk przyrodniczych oraz wysuwan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ie hipotez wyjaśniających te zjawiska.</w:t>
            </w:r>
          </w:p>
          <w:p w:rsidR="00CB2027" w:rsidRDefault="00CB2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</w:tc>
      </w:tr>
      <w:tr w:rsidR="00CB2027">
        <w:trPr>
          <w:cantSplit/>
          <w:tblHeader/>
        </w:trPr>
        <w:tc>
          <w:tcPr>
            <w:tcW w:w="2068" w:type="dxa"/>
          </w:tcPr>
          <w:p w:rsidR="00CB2027" w:rsidRDefault="00A23152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PIERWSZE SPORY FILOZOFICZNE </w:t>
            </w:r>
          </w:p>
        </w:tc>
        <w:tc>
          <w:tcPr>
            <w:tcW w:w="6994" w:type="dxa"/>
            <w:shd w:val="clear" w:color="auto" w:fill="auto"/>
          </w:tcPr>
          <w:p w:rsidR="00CB2027" w:rsidRDefault="00A2315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rFonts w:ascii="Cambria" w:eastAsia="Cambria" w:hAnsi="Cambria" w:cs="Cambria"/>
                <w:sz w:val="20"/>
                <w:szCs w:val="20"/>
              </w:rPr>
              <w:t>analizuje pytanie „czy istnieje jedna zasada, czy wiele zasad rzeczywistości?” oraz w jego kontekście rekonstruuje spór między monizmem (np. Tales) a pluralizmem (np. Empedokles);</w:t>
            </w:r>
          </w:p>
          <w:p w:rsidR="00CB2027" w:rsidRDefault="00A2315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rFonts w:ascii="Cambria" w:eastAsia="Cambria" w:hAnsi="Cambria" w:cs="Cambria"/>
                <w:sz w:val="20"/>
                <w:szCs w:val="20"/>
              </w:rPr>
              <w:t>dyskutuje na temat „czy rzeczywistość w swej istocie jest zmienna, czy niezmienna?”, przedstawiając argumenty na rzecz wariabilizmu (Heraklit) oraz statyzmu (eleaci);</w:t>
            </w:r>
          </w:p>
          <w:p w:rsidR="00CB2027" w:rsidRDefault="00A2315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rFonts w:ascii="Cambria" w:eastAsia="Cambria" w:hAnsi="Cambria" w:cs="Cambria"/>
                <w:sz w:val="20"/>
                <w:szCs w:val="20"/>
              </w:rPr>
              <w:t>dostrzega w rozumowaniach eleatów zalążek procedury dowodzenia (Parmenides) oraz argument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acji typu reductio ad absurdum (paradoksy Zenona z Elei);</w:t>
            </w:r>
          </w:p>
          <w:p w:rsidR="00CB2027" w:rsidRDefault="00A2315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rFonts w:ascii="Cambria" w:eastAsia="Cambria" w:hAnsi="Cambria" w:cs="Cambria"/>
                <w:sz w:val="20"/>
                <w:szCs w:val="20"/>
              </w:rPr>
              <w:t>wskazuje na wybranym przykładzie na obecność poglądów filozofów starożytnych w filozofii nowożytnej lub współczesnej (np. heglizm lub filozofia procesu jako odmiana wariabilizmu).</w:t>
            </w:r>
          </w:p>
          <w:p w:rsidR="00CB2027" w:rsidRDefault="00A2315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 pojęcie r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ewolucji</w:t>
            </w:r>
          </w:p>
        </w:tc>
      </w:tr>
      <w:tr w:rsidR="00CB2027">
        <w:trPr>
          <w:cantSplit/>
          <w:tblHeader/>
        </w:trPr>
        <w:tc>
          <w:tcPr>
            <w:tcW w:w="2068" w:type="dxa"/>
            <w:shd w:val="clear" w:color="auto" w:fill="auto"/>
          </w:tcPr>
          <w:p w:rsidR="00CB2027" w:rsidRDefault="00A23152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POGLĄDY WYBRANYCH FILOZOFÓW </w:t>
            </w:r>
          </w:p>
        </w:tc>
        <w:tc>
          <w:tcPr>
            <w:tcW w:w="6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027" w:rsidRDefault="00CB2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formułuje własną odpowiedź na pytanie „czy istnieją przedmioty proste (niepodzielne)?” oraz w jego kontekście objaśnia stanowisko atomizmu i argumenty na jego rzecz;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podaje przykłady wyjaśniania wybranych zjawisk w świecie w odwołaniu do procesów składania i rozkładania konfiguracji składników prostszych;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przedstawia w zarysie historię poszukiwania w nauce nowożytnej i współczesnej najmniejszych cząstek materii;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rekons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truuje ponadczasowy spór o to, czy ludzkie czynności umysłowe można wyjaśnić wyłącznie w odwołaniu do procesów fizycznych: materializm vs. dualizm.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filozofię Sokratesa w kontekście jego życia i postawy moralnej;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koncepcję uprawiania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 filozofii poprzez autorefleksję lub samoświadomość (hasło „poznaj samego siebie”);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definiuje terminy: psychē, aretē, daimonion jako kluczowe terminy filozofii Sokratesa;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dyskutuje na temat „dlaczego ludzie postępują źle?”, przedstawiając tezę intelektuali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zmu etycznego oraz argumenty za i przeciw niemu.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 platońską teorię idei jako niematerialnych, niezmiennych i wiecznych wzorców dla zmiennych i czasowych rzeczy fizycznych oraz stosuje ją do wybranego sporu filozoficznego (np. sporu o to, czym są lu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b jak istnieją liczby);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platońską teorię poznania, definiując termin anamneza;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przedstawia oraz interpretuje wielkie alegorie Platona (jedna do wyboru): „drugie żeglowanie (wyprawa)” i „słońce” (Fedon, 98 c – 100 b), „jaskinia” (Państwo, 514 a – 5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17 a), „skrzydlaty zaprzęg” (Fajdros, 246 a–b, 253 d–e), „pierścień Gygesa” (Państwo, 358 e – 361 d);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sens potoczny i sens źródłowy (Uczta, 209 e – 212 c) pojęcia miłość platoniczna;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teorię możności i aktu jako próbę pogodzenia wariabiliz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mu i statyzmu;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przedstawia teorię materii i formy jako próbę pogodzenia materializmu (naturalizmu) i platonizmu (antynaturalizmu);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próbuje odpowiedzieć na pytanie „kim jest człowiek?” oraz w jego kontekście wyjaśnia koncepcję człowieka jako jedności ciała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i duszy;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ilustruje na wybranych przykładach koncepcję cnoty jako trwałej dyspozycji do zachowania właściwej miary;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omawia jedno z innych ponadczasowych osiągnięć filozofii Arystotelesa (do wyboru: klasyczna koncepcja prawdy, koncepcja eudaimonii jako celu ludzkiego życia, koncepcja przyjaźni, typologia i ocena ustrojów politycznych).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Epikureizm i stoicyzm jako dwa para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dygmaty etyki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 na wybranych przykładach, na czym polega względność spostrzeżeń;</w:t>
            </w:r>
          </w:p>
          <w:p w:rsidR="00CB2027" w:rsidRDefault="00A2315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na wybranych przykładach regres, błędne koło oraz arbitralność w uzasadnieniu</w:t>
            </w:r>
          </w:p>
          <w:p w:rsidR="00CB2027" w:rsidRDefault="00CB20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CB2027">
        <w:trPr>
          <w:cantSplit/>
          <w:tblHeader/>
        </w:trPr>
        <w:tc>
          <w:tcPr>
            <w:tcW w:w="2068" w:type="dxa"/>
            <w:shd w:val="clear" w:color="auto" w:fill="auto"/>
          </w:tcPr>
          <w:p w:rsidR="00CB2027" w:rsidRDefault="00A23152">
            <w:pPr>
              <w:spacing w:after="0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ESTETYKA </w:t>
            </w:r>
          </w:p>
        </w:tc>
        <w:tc>
          <w:tcPr>
            <w:tcW w:w="6994" w:type="dxa"/>
            <w:shd w:val="clear" w:color="auto" w:fill="auto"/>
          </w:tcPr>
          <w:p w:rsidR="00CB2027" w:rsidRDefault="00A231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dominujące w starożytności pojęcia sztuki (jako umiejętności wytwarzania czegoś według reguł) i porównuje je z wybranym (nowożytnym lub współczesnym) pojęciem sztuki;</w:t>
            </w:r>
          </w:p>
          <w:p w:rsidR="00CB2027" w:rsidRDefault="00A231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dyskutuje na temat „co stanowi kryterium piękna?” i w jego kontekście przedstawi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a Wielką Teorię pitagorejczyków (proporcja jako kryterium piękna);</w:t>
            </w:r>
          </w:p>
          <w:p w:rsidR="00CB2027" w:rsidRDefault="00A231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omawia wybrane treści Poetyki Arystotelesa – pierwszego systematycznego dzieła z zakresu teorii i filozofii literatury: typologia sztuki poetyckiej, koncepcja tragedii, pojęcia mimēsis i ka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tharsis </w:t>
            </w:r>
          </w:p>
          <w:p w:rsidR="00CB2027" w:rsidRDefault="00CB20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</w:tbl>
    <w:p w:rsidR="00CB2027" w:rsidRDefault="00CB202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CB2027" w:rsidRDefault="00CB2027">
      <w:pPr>
        <w:rPr>
          <w:rFonts w:ascii="Cambria" w:eastAsia="Cambria" w:hAnsi="Cambria" w:cs="Cambria"/>
          <w:sz w:val="20"/>
          <w:szCs w:val="20"/>
        </w:rPr>
      </w:pPr>
    </w:p>
    <w:p w:rsidR="00CB2027" w:rsidRDefault="00A23152">
      <w:pPr>
        <w:rPr>
          <w:rFonts w:ascii="Cambria" w:eastAsia="Cambria" w:hAnsi="Cambria" w:cs="Cambria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b/>
          <w:sz w:val="20"/>
          <w:szCs w:val="20"/>
        </w:rPr>
        <w:t>Wymagania edukacyjne są zgodne ze Statutem szkoły. Ocena roczna jest wystawiana przez nauczyciela.</w:t>
      </w:r>
    </w:p>
    <w:p w:rsidR="00CB2027" w:rsidRDefault="00A23152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sectPr w:rsidR="00CB2027" w:rsidSect="00CB202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33B4"/>
    <w:multiLevelType w:val="multilevel"/>
    <w:tmpl w:val="7F7C2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CE73A98"/>
    <w:multiLevelType w:val="multilevel"/>
    <w:tmpl w:val="2C5C1290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86C15A5"/>
    <w:multiLevelType w:val="multilevel"/>
    <w:tmpl w:val="1236F230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75C38F4"/>
    <w:multiLevelType w:val="multilevel"/>
    <w:tmpl w:val="592E99BC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13E404C"/>
    <w:multiLevelType w:val="multilevel"/>
    <w:tmpl w:val="CEC052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hyphenationZone w:val="425"/>
  <w:characterSpacingControl w:val="doNotCompress"/>
  <w:compat/>
  <w:rsids>
    <w:rsidRoot w:val="00CB2027"/>
    <w:rsid w:val="00A23152"/>
    <w:rsid w:val="00CB2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03A"/>
    <w:rPr>
      <w:rFonts w:cs="Times New Roman"/>
    </w:rPr>
  </w:style>
  <w:style w:type="paragraph" w:styleId="Nagwek1">
    <w:name w:val="heading 1"/>
    <w:basedOn w:val="normal"/>
    <w:next w:val="normal"/>
    <w:rsid w:val="00CB20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CB20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CB20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CB20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CB2027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CB202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CB2027"/>
  </w:style>
  <w:style w:type="table" w:customStyle="1" w:styleId="TableNormal">
    <w:name w:val="Table Normal"/>
    <w:rsid w:val="00CB20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CB202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elaszerokaNormalny">
    <w:name w:val="Tabela szeroka Normalny"/>
    <w:basedOn w:val="Tekstpodstawowy"/>
    <w:qFormat/>
    <w:rsid w:val="00197F91"/>
    <w:pPr>
      <w:suppressAutoHyphens/>
      <w:spacing w:after="0"/>
      <w:textboxTightWrap w:val="allLines"/>
    </w:pPr>
    <w:rPr>
      <w:rFonts w:ascii="Cambria" w:hAnsi="Cambria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F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F9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D37C8"/>
    <w:pPr>
      <w:ind w:left="720"/>
      <w:contextualSpacing/>
    </w:pPr>
  </w:style>
  <w:style w:type="paragraph" w:styleId="Podtytu">
    <w:name w:val="Subtitle"/>
    <w:basedOn w:val="normal"/>
    <w:next w:val="normal"/>
    <w:rsid w:val="00CB20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B202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bLscuibzodTqoagXpy5ff5+XQw==">AMUW2mW66bRY41cf1QVwYnynftyuxl4w6YBFZI+em3EDQAHkfMptfqQ7QViAPG83JqzU+EO5BlaeJsIfUaytTkO2eXDpKqb30zlZrSp9hj+wrPbc/YGJfAwrz9aiSj7t9y9RScn5tHS0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1405</Words>
  <Characters>8435</Characters>
  <Application>Microsoft Office Word</Application>
  <DocSecurity>0</DocSecurity>
  <Lines>70</Lines>
  <Paragraphs>19</Paragraphs>
  <ScaleCrop>false</ScaleCrop>
  <Company/>
  <LinksUpToDate>false</LinksUpToDate>
  <CharactersWithSpaces>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Szaniawska</dc:creator>
  <cp:lastModifiedBy>hp6gen</cp:lastModifiedBy>
  <cp:revision>2</cp:revision>
  <dcterms:created xsi:type="dcterms:W3CDTF">2021-09-26T17:09:00Z</dcterms:created>
  <dcterms:modified xsi:type="dcterms:W3CDTF">2022-11-14T08:10:00Z</dcterms:modified>
</cp:coreProperties>
</file>