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B5" w:rsidRDefault="008148E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Wymagania edukacyjne dla klas kształcących się w zawodzie TECHNIK LOGISTYK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</w:t>
      </w:r>
      <w:r w:rsidR="00A07DAA">
        <w:rPr>
          <w:rFonts w:ascii="Times New Roman" w:eastAsia="Times New Roman" w:hAnsi="Times New Roman" w:cs="Times New Roman"/>
          <w:sz w:val="24"/>
          <w:szCs w:val="24"/>
        </w:rPr>
        <w:t xml:space="preserve"> edukacyjne dla uczniów klas 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Technikum – </w:t>
      </w:r>
      <w:r w:rsidR="00A45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Organizowanie procesu transportowego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 programu nauczania </w:t>
      </w:r>
      <w:r>
        <w:rPr>
          <w:rFonts w:ascii="Liberation Serif" w:eastAsia="Liberation Serif" w:hAnsi="Liberation Serif" w:cs="Liberation Serif"/>
          <w:b/>
        </w:rPr>
        <w:t>ZSE-TLOG-333107-201</w:t>
      </w:r>
      <w:r w:rsidR="00871A74">
        <w:rPr>
          <w:rFonts w:ascii="Liberation Serif" w:eastAsia="Liberation Serif" w:hAnsi="Liberation Serif" w:cs="Liberation Serif"/>
          <w:b/>
        </w:rPr>
        <w:t>9</w:t>
      </w:r>
      <w:r w:rsidR="00A07DAA">
        <w:rPr>
          <w:rFonts w:ascii="Liberation Serif" w:eastAsia="Liberation Serif" w:hAnsi="Liberation Serif" w:cs="Liberation Serif"/>
          <w:b/>
        </w:rPr>
        <w:t>-P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programu - PROGRAM  NAUCZANIA  ZAWODU TECHNIK LOGISTYK na podbudowie gimnazjum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Podręcznik - brak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: dr inż. Alicja Prasałek, mgr Magdalena Rajman, mgr Agnieszka Gamrat, mgr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Warzyszak-Koprowska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mgr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Tołaj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mgr </w:t>
      </w:r>
      <w:r w:rsidR="00D33E6C">
        <w:rPr>
          <w:rFonts w:ascii="Times New Roman" w:eastAsia="Times New Roman" w:hAnsi="Times New Roman" w:cs="Times New Roman"/>
          <w:sz w:val="24"/>
          <w:szCs w:val="24"/>
        </w:rPr>
        <w:t>Małgorzata Piwowarczyk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"/>
        <w:tblW w:w="14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2"/>
        <w:gridCol w:w="84"/>
        <w:gridCol w:w="2751"/>
        <w:gridCol w:w="3118"/>
        <w:gridCol w:w="2693"/>
        <w:gridCol w:w="2694"/>
        <w:gridCol w:w="2126"/>
      </w:tblGrid>
      <w:tr w:rsidR="009C69B5" w:rsidTr="00C17397">
        <w:trPr>
          <w:cantSplit/>
          <w:tblHeader/>
        </w:trPr>
        <w:tc>
          <w:tcPr>
            <w:tcW w:w="14908" w:type="dxa"/>
            <w:gridSpan w:val="7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Wymagania na poszczególne oceny</w:t>
            </w:r>
          </w:p>
        </w:tc>
      </w:tr>
      <w:tr w:rsidR="009C69B5" w:rsidTr="00990DF2">
        <w:trPr>
          <w:cantSplit/>
          <w:tblHeader/>
        </w:trPr>
        <w:tc>
          <w:tcPr>
            <w:tcW w:w="1526" w:type="dxa"/>
            <w:gridSpan w:val="2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Oceny/ umiejętności</w:t>
            </w:r>
          </w:p>
        </w:tc>
        <w:tc>
          <w:tcPr>
            <w:tcW w:w="2751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3118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93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694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126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00C17397" w:rsidTr="00FE567D">
        <w:trPr>
          <w:cantSplit/>
          <w:tblHeader/>
        </w:trPr>
        <w:tc>
          <w:tcPr>
            <w:tcW w:w="14908" w:type="dxa"/>
            <w:gridSpan w:val="7"/>
          </w:tcPr>
          <w:p w:rsidR="00C17397" w:rsidRDefault="00C17397" w:rsidP="00C1739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Dokumenty transportowe-tworzenie zasady obiegu i przepisy prawa</w:t>
            </w:r>
          </w:p>
        </w:tc>
      </w:tr>
      <w:tr w:rsidR="00C17397" w:rsidTr="00C17397">
        <w:trPr>
          <w:cantSplit/>
          <w:tblHeader/>
        </w:trPr>
        <w:tc>
          <w:tcPr>
            <w:tcW w:w="1442" w:type="dxa"/>
          </w:tcPr>
          <w:p w:rsidR="00C17397" w:rsidRDefault="00C173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  <w:gridSpan w:val="2"/>
          </w:tcPr>
          <w:p w:rsidR="00C17397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dokonać podziału i charakteryzować dokumentacje w transporcie krajowym i międzynarodowym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wymienić rodzaje dokumentów w transporcie krajowym i międzynarodowym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konsekwencje nieprawidłowego lub niekompletnego przygotowania dokumentacji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rozróżnić dokumenty stosowane w transporcie krajowym i międzynarodowym w różnych gałęziach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24"/>
              </w:rPr>
              <w:t>opisać procedurę dochodzenia</w:t>
            </w:r>
          </w:p>
        </w:tc>
        <w:tc>
          <w:tcPr>
            <w:tcW w:w="3118" w:type="dxa"/>
          </w:tcPr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omówić dokumentację w transporcie drogowym towarów niebezpiecznych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charakteryzować dokumentację celna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zasady sporządzania dokumentacji transportowej różnych gałęzi transportu krajowego i międzynarodowego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odpowiedzialność nadawcy , przewoźnika i odbiorcy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obliczać koszty całkowite i jednostkowe i przewozu ładunków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wykorzystywać programy komputerowe wykorzystywane w transporcie i organizacji przewozu ładunku </w:t>
            </w:r>
          </w:p>
          <w:p w:rsidR="00990DF2" w:rsidRDefault="00990DF2" w:rsidP="00990DF2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7397" w:rsidRDefault="00C17397" w:rsidP="00990DF2">
            <w:pPr>
              <w:pStyle w:val="normal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rozróżniać dokumentację transportową krajową i międzynarodową w różnych gałęziach transportu i wyjaśniać zasady jej sporządzania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wskazać przepisy prawa krajowego i międzynarodowego dokumentacji transportowej różnych gałęzi transportu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kompletować dokumentację do wykonania usługi przewozowej i analizować jej poprawność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okoliczności i sporządzać dokumenty szkód i uchybień 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obliczać cenę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sporządzać cennik</w:t>
            </w:r>
          </w:p>
          <w:p w:rsidR="00C17397" w:rsidRDefault="00C17397" w:rsidP="00990DF2">
            <w:pPr>
              <w:pStyle w:val="normal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dokumentację do odprawy celnej </w:t>
            </w:r>
          </w:p>
          <w:p w:rsid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konsekwencję nieprawidłowego lub niekompletnego przygotowania dokumentacji </w:t>
            </w:r>
          </w:p>
          <w:p w:rsidR="00C17397" w:rsidRP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25B">
              <w:rPr>
                <w:rFonts w:ascii="Times New Roman" w:eastAsia="Times New Roman" w:hAnsi="Times New Roman" w:cs="Times New Roman"/>
                <w:sz w:val="18"/>
                <w:szCs w:val="18"/>
              </w:rPr>
              <w:t>stosować programy komputerowe do kalkulacji kosztów usługi transportowej</w:t>
            </w:r>
          </w:p>
        </w:tc>
        <w:tc>
          <w:tcPr>
            <w:tcW w:w="2126" w:type="dxa"/>
          </w:tcPr>
          <w:p w:rsidR="000B425B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zarządzać jakością w procesach transportowych</w:t>
            </w:r>
          </w:p>
          <w:p w:rsidR="00C17397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analizować poprawność sporządzonej i skompletowanej dokumentacji do wykonania usług przewozowych  </w:t>
            </w:r>
          </w:p>
          <w:p w:rsidR="000B425B" w:rsidRPr="000B425B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DE7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9C69B5" w:rsidTr="00C17397">
        <w:trPr>
          <w:cantSplit/>
          <w:tblHeader/>
        </w:trPr>
        <w:tc>
          <w:tcPr>
            <w:tcW w:w="1442" w:type="dxa"/>
          </w:tcPr>
          <w:p w:rsidR="009C69B5" w:rsidRDefault="009C69B5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C69B5" w:rsidRPr="00990DF2" w:rsidRDefault="00990DF2" w:rsidP="00990DF2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roszczeń za szkody powstałe w procesie transportowych    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mówić prawa i obowiązki nadawcy, przewoźnika i odbiorcy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analizować cenniki poszczególnych gałęzi transportu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rozróżniać pojęcia dotyczące kosztów i cen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uczestników procesu transportowego odpowiedzialnych za przygotowanie dokumentów transportowych </w:t>
            </w:r>
          </w:p>
          <w:p w:rsidR="009C69B5" w:rsidRDefault="009C69B5">
            <w:pPr>
              <w:pStyle w:val="normal"/>
              <w:spacing w:line="240" w:lineRule="auto"/>
              <w:ind w:left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C69B5" w:rsidRDefault="009C69B5">
            <w:pPr>
              <w:pStyle w:val="normal"/>
              <w:spacing w:line="240" w:lineRule="auto"/>
              <w:ind w:left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69B5" w:rsidRDefault="009C69B5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69B5" w:rsidRDefault="009C69B5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stosować programy komputerowe do kalkulacji kosztów usługi transportowej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zaplanować przewóz ładunków i środków transportu podczas realizacji zadań przewozowych konwencjonalnych 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nienormatywnych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niebezpiecznych , szybko psujących się i żywych zwierząt i stosować do ich przewozu przepisy prawa dotyczące oznaczenia 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i kompletować dokumentację do wykonania usługi transportowej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przygotowywać dokumenty spedycyjno transportowe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zaproponować sposób monitorowania i rejestrowania środków transportu dla zlecenia transportowego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scharakteryzować monitoring przy użyciu GPS, łączności satelitarnej i komórkowej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cennik i obliczać cenę usług transportowych </w:t>
            </w:r>
          </w:p>
        </w:tc>
        <w:tc>
          <w:tcPr>
            <w:tcW w:w="2694" w:type="dxa"/>
          </w:tcPr>
          <w:p w:rsidR="009C69B5" w:rsidRDefault="009C69B5" w:rsidP="000B425B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C69B5" w:rsidRDefault="009C69B5" w:rsidP="000B425B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6448" w:rsidTr="00162F78">
        <w:trPr>
          <w:cantSplit/>
          <w:tblHeader/>
        </w:trPr>
        <w:tc>
          <w:tcPr>
            <w:tcW w:w="14908" w:type="dxa"/>
            <w:gridSpan w:val="7"/>
          </w:tcPr>
          <w:p w:rsidR="00476448" w:rsidRDefault="00476448" w:rsidP="0047644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Aby uzyskać ocenę wyższą należy posiadać także wiedzę i umiejętności podane w wymaganiach dla ocen niższych.</w:t>
            </w:r>
          </w:p>
        </w:tc>
      </w:tr>
      <w:tr w:rsidR="00476448" w:rsidTr="00162F78">
        <w:trPr>
          <w:cantSplit/>
          <w:tblHeader/>
        </w:trPr>
        <w:tc>
          <w:tcPr>
            <w:tcW w:w="14908" w:type="dxa"/>
            <w:gridSpan w:val="7"/>
          </w:tcPr>
          <w:p w:rsidR="00476448" w:rsidRDefault="00476448" w:rsidP="0047644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oceniania są zgodne ze statutem szkoły. Ocena końcowa jest oceną wystawioną przez nauczyciela.</w:t>
            </w:r>
          </w:p>
        </w:tc>
      </w:tr>
    </w:tbl>
    <w:p w:rsidR="009C69B5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9B5" w:rsidRDefault="009C69B5">
      <w:pPr>
        <w:pStyle w:val="normal"/>
      </w:pPr>
    </w:p>
    <w:sectPr w:rsidR="009C69B5" w:rsidSect="009C69B5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976"/>
    <w:multiLevelType w:val="multilevel"/>
    <w:tmpl w:val="F542A8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D42B8"/>
    <w:multiLevelType w:val="multilevel"/>
    <w:tmpl w:val="BF7800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AA5713"/>
    <w:multiLevelType w:val="multilevel"/>
    <w:tmpl w:val="BD62013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AF0334"/>
    <w:multiLevelType w:val="hybridMultilevel"/>
    <w:tmpl w:val="AFCC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1874"/>
    <w:multiLevelType w:val="hybridMultilevel"/>
    <w:tmpl w:val="95BE3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D1B15"/>
    <w:multiLevelType w:val="multilevel"/>
    <w:tmpl w:val="550ACFC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C69B5"/>
    <w:rsid w:val="000B425B"/>
    <w:rsid w:val="00265797"/>
    <w:rsid w:val="00466F56"/>
    <w:rsid w:val="00476448"/>
    <w:rsid w:val="008148EF"/>
    <w:rsid w:val="00871A74"/>
    <w:rsid w:val="00990DF2"/>
    <w:rsid w:val="009C69B5"/>
    <w:rsid w:val="009E682A"/>
    <w:rsid w:val="00A07DAA"/>
    <w:rsid w:val="00A45855"/>
    <w:rsid w:val="00C17397"/>
    <w:rsid w:val="00D03131"/>
    <w:rsid w:val="00D1245A"/>
    <w:rsid w:val="00D33E6C"/>
    <w:rsid w:val="00E8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9E"/>
  </w:style>
  <w:style w:type="paragraph" w:styleId="Nagwek1">
    <w:name w:val="heading 1"/>
    <w:basedOn w:val="normal"/>
    <w:next w:val="normal"/>
    <w:rsid w:val="009C6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9C6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9C6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9C6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9C69B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9C6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C69B5"/>
  </w:style>
  <w:style w:type="table" w:customStyle="1" w:styleId="TableNormal">
    <w:name w:val="Table Normal"/>
    <w:rsid w:val="009C6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C69B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9C69B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C69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C69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2021-10-01T07:11:00Z</dcterms:created>
  <dcterms:modified xsi:type="dcterms:W3CDTF">2022-11-05T17:17:00Z</dcterms:modified>
</cp:coreProperties>
</file>