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10" w:rsidRDefault="00377BB8">
      <w:pPr>
        <w:spacing w:line="276" w:lineRule="auto"/>
        <w:ind w:left="284"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Wymagania edukacyjne z Matematyki w zakresie podstawowym i rozszerzonym dla klasa III  Technikum</w:t>
      </w:r>
    </w:p>
    <w:p w:rsidR="008343F8" w:rsidRDefault="008343F8" w:rsidP="008343F8">
      <w:pPr>
        <w:spacing w:line="276" w:lineRule="auto"/>
        <w:ind w:left="284" w:hanging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Podręcznik: Prosto do matury</w:t>
      </w:r>
    </w:p>
    <w:p w:rsidR="008343F8" w:rsidRPr="008343F8" w:rsidRDefault="008343F8" w:rsidP="008343F8">
      <w:pPr>
        <w:spacing w:line="276" w:lineRule="auto"/>
        <w:ind w:left="284" w:hanging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Program nauczania: </w:t>
      </w:r>
      <w:r w:rsidRPr="008343F8">
        <w:rPr>
          <w:b/>
          <w:bCs/>
          <w:sz w:val="36"/>
          <w:szCs w:val="36"/>
        </w:rPr>
        <w:t>ZSE-T-MAT-2019- P</w:t>
      </w:r>
    </w:p>
    <w:p w:rsidR="008343F8" w:rsidRDefault="008343F8" w:rsidP="008343F8">
      <w:pPr>
        <w:spacing w:line="276" w:lineRule="auto"/>
        <w:ind w:left="284" w:hanging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</w:t>
      </w:r>
      <w:bookmarkStart w:id="0" w:name="_GoBack"/>
      <w:bookmarkEnd w:id="0"/>
      <w:r w:rsidRPr="008343F8">
        <w:rPr>
          <w:b/>
          <w:bCs/>
          <w:sz w:val="36"/>
          <w:szCs w:val="36"/>
        </w:rPr>
        <w:t>ZSE- T- MAT- ROZ -2019-P</w:t>
      </w:r>
      <w:r>
        <w:rPr>
          <w:b/>
          <w:bCs/>
          <w:sz w:val="36"/>
          <w:szCs w:val="36"/>
        </w:rPr>
        <w:t xml:space="preserve">    </w:t>
      </w:r>
    </w:p>
    <w:p w:rsidR="009C7E10" w:rsidRDefault="009C7E10">
      <w:pPr>
        <w:spacing w:line="276" w:lineRule="auto"/>
        <w:ind w:left="284" w:hanging="284"/>
        <w:jc w:val="center"/>
      </w:pPr>
    </w:p>
    <w:p w:rsidR="009C7E10" w:rsidRDefault="00377BB8">
      <w:pPr>
        <w:spacing w:line="360" w:lineRule="auto"/>
        <w:rPr>
          <w:b/>
          <w:bCs/>
        </w:rPr>
      </w:pPr>
      <w:r>
        <w:rPr>
          <w:b/>
          <w:bCs/>
          <w:lang w:val="en-US"/>
        </w:rPr>
        <w:t>WIELOMIANY I WYRA</w:t>
      </w:r>
      <w:r>
        <w:rPr>
          <w:b/>
          <w:bCs/>
        </w:rPr>
        <w:t>Ż</w:t>
      </w:r>
      <w:r>
        <w:rPr>
          <w:b/>
          <w:bCs/>
          <w:lang w:val="de-DE"/>
        </w:rPr>
        <w:t>ENIA WYMIERNE</w:t>
      </w:r>
    </w:p>
    <w:p w:rsidR="009C7E10" w:rsidRDefault="00377BB8">
      <w:pPr>
        <w:spacing w:line="360" w:lineRule="auto"/>
        <w:rPr>
          <w:b/>
          <w:bCs/>
        </w:rPr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koniecznych</w:t>
      </w:r>
      <w:r>
        <w:rPr>
          <w:b/>
          <w:bCs/>
        </w:rPr>
        <w:t xml:space="preserve"> lub </w:t>
      </w:r>
      <w:r>
        <w:rPr>
          <w:b/>
          <w:bCs/>
          <w:u w:val="single"/>
        </w:rPr>
        <w:t>podstawowych</w:t>
      </w:r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dopuszczającą (2) lub dostateczną (3) uczeń potrafi: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zapisywać </w:t>
      </w:r>
      <w:r>
        <w:t>wielomiany o danych współczynnikach i wypisywać współczynniki danych wielomian</w:t>
      </w:r>
      <w:r>
        <w:rPr>
          <w:lang w:val="es-ES_tradnl"/>
        </w:rPr>
        <w:t>ó</w:t>
      </w:r>
      <w:r>
        <w:t>w;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określać stopień wielomianu;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obliczać wartość wielomianu dla danych argument</w:t>
      </w:r>
      <w:r>
        <w:rPr>
          <w:lang w:val="es-ES_tradnl"/>
        </w:rPr>
        <w:t>ó</w:t>
      </w:r>
      <w:r>
        <w:t>w;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wyznaczać </w:t>
      </w:r>
      <w:proofErr w:type="spellStart"/>
      <w:r>
        <w:t>wartoś</w:t>
      </w:r>
      <w:proofErr w:type="spellEnd"/>
      <w:r>
        <w:rPr>
          <w:lang w:val="it-IT"/>
        </w:rPr>
        <w:t>ci parametr</w:t>
      </w:r>
      <w:r>
        <w:rPr>
          <w:lang w:val="es-ES_tradnl"/>
        </w:rPr>
        <w:t>ó</w:t>
      </w:r>
      <w:r>
        <w:t>w tak, aby dwa wielomiany był</w:t>
      </w:r>
      <w:r>
        <w:rPr>
          <w:lang w:val="en-US"/>
        </w:rPr>
        <w:t>y r</w:t>
      </w:r>
      <w:r>
        <w:rPr>
          <w:lang w:val="es-ES_tradnl"/>
        </w:rPr>
        <w:t>ó</w:t>
      </w:r>
      <w:proofErr w:type="spellStart"/>
      <w:r>
        <w:t>wne</w:t>
      </w:r>
      <w:proofErr w:type="spellEnd"/>
      <w:r>
        <w:t>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dodawać i odejmować wielomia</w:t>
      </w:r>
      <w:r>
        <w:t>ny;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mnożyć wielomiany, określać stopień iloczynu wielomian</w:t>
      </w:r>
      <w:r>
        <w:rPr>
          <w:lang w:val="es-ES_tradnl"/>
        </w:rPr>
        <w:t>ó</w:t>
      </w:r>
      <w:r>
        <w:t>w;</w:t>
      </w:r>
    </w:p>
    <w:p w:rsidR="009C7E10" w:rsidRDefault="00377BB8">
      <w:pPr>
        <w:widowControl w:val="0"/>
        <w:numPr>
          <w:ilvl w:val="0"/>
          <w:numId w:val="4"/>
        </w:numPr>
        <w:spacing w:line="360" w:lineRule="auto"/>
        <w:rPr>
          <w:i/>
          <w:iCs/>
        </w:rPr>
      </w:pPr>
      <w:r>
        <w:rPr>
          <w:i/>
          <w:iCs/>
        </w:rPr>
        <w:t xml:space="preserve">zapisywać wyrażenia algebraiczne postaci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+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29"/>
                <w:szCs w:val="29"/>
              </w:rPr>
              <m:t>3</m:t>
            </m:r>
          </m:sup>
        </m:sSup>
      </m:oMath>
      <w:r>
        <w:rPr>
          <w:i/>
          <w:iCs/>
        </w:rPr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-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29"/>
                <w:szCs w:val="29"/>
              </w:rPr>
              <m:t>3</m:t>
            </m:r>
          </m:sup>
        </m:sSup>
      </m:oMath>
      <w:r>
        <w:rPr>
          <w:i/>
          <w:iCs/>
        </w:rPr>
        <w:t>,</w:t>
      </w:r>
    </w:p>
    <w:p w:rsidR="009C7E10" w:rsidRDefault="00377BB8">
      <w:pPr>
        <w:spacing w:line="360" w:lineRule="auto"/>
        <w:ind w:left="360"/>
        <w:rPr>
          <w:i/>
          <w:iCs/>
        </w:rPr>
      </w:pPr>
      <w:r>
        <w:rPr>
          <w:i/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w:rPr>
                <w:rFonts w:ascii="Cambria Math" w:hAnsi="Cambria Math"/>
                <w:sz w:val="29"/>
                <w:szCs w:val="29"/>
              </w:rPr>
              <m:t>a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r>
              <w:rPr>
                <w:rFonts w:ascii="Cambria Math" w:hAnsi="Cambria Math"/>
                <w:sz w:val="29"/>
                <w:szCs w:val="29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  <m:r>
              <w:rPr>
                <w:rFonts w:ascii="Cambria Math" w:hAnsi="Cambria Math"/>
                <w:sz w:val="29"/>
                <w:szCs w:val="29"/>
              </w:rPr>
              <m:t>-</m:t>
            </m:r>
            <m:r>
              <w:rPr>
                <w:rFonts w:ascii="Cambria Math" w:hAnsi="Cambria Math"/>
                <w:sz w:val="29"/>
                <w:szCs w:val="29"/>
              </w:rPr>
              <m:t>ab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</m:e>
        </m:d>
      </m:oMath>
      <w:r>
        <w:rPr>
          <w:i/>
          <w:iCs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w:rPr>
                <w:rFonts w:ascii="Cambria Math" w:hAnsi="Cambria Math"/>
                <w:sz w:val="29"/>
                <w:szCs w:val="29"/>
              </w:rPr>
              <m:t>a</m:t>
            </m:r>
            <m:r>
              <w:rPr>
                <w:rFonts w:ascii="Cambria Math" w:hAnsi="Cambria Math"/>
                <w:sz w:val="29"/>
                <w:szCs w:val="29"/>
              </w:rPr>
              <m:t>-</m:t>
            </m:r>
            <m:r>
              <w:rPr>
                <w:rFonts w:ascii="Cambria Math" w:hAnsi="Cambria Math"/>
                <w:sz w:val="29"/>
                <w:szCs w:val="29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  <m:r>
              <w:rPr>
                <w:rFonts w:ascii="Cambria Math" w:hAnsi="Cambria Math"/>
                <w:sz w:val="29"/>
                <w:szCs w:val="29"/>
              </w:rPr>
              <m:t>+</m:t>
            </m:r>
            <m:r>
              <w:rPr>
                <w:rFonts w:ascii="Cambria Math" w:hAnsi="Cambria Math"/>
                <w:sz w:val="29"/>
                <w:szCs w:val="29"/>
              </w:rPr>
              <m:t>ab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</m:e>
        </m:d>
      </m:oMath>
      <w:r>
        <w:rPr>
          <w:i/>
          <w:iCs/>
        </w:rPr>
        <w:t xml:space="preserve"> w postaci sumy algebraicznej z zastosowaniem wzor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</w:t>
      </w:r>
      <w:proofErr w:type="spellStart"/>
      <w:r>
        <w:rPr>
          <w:i/>
          <w:iCs/>
        </w:rPr>
        <w:t>skr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conego</w:t>
      </w:r>
      <w:proofErr w:type="spellEnd"/>
      <w:r>
        <w:rPr>
          <w:i/>
          <w:iCs/>
        </w:rPr>
        <w:t xml:space="preserve"> mnożenia;</w:t>
      </w:r>
    </w:p>
    <w:p w:rsidR="009C7E10" w:rsidRDefault="00377BB8">
      <w:pPr>
        <w:widowControl w:val="0"/>
        <w:numPr>
          <w:ilvl w:val="0"/>
          <w:numId w:val="4"/>
        </w:numPr>
        <w:spacing w:line="360" w:lineRule="auto"/>
        <w:rPr>
          <w:i/>
          <w:iCs/>
        </w:rPr>
      </w:pPr>
      <w:r>
        <w:rPr>
          <w:i/>
          <w:iCs/>
        </w:rPr>
        <w:t>zapisywać sumy algebraiczn</w:t>
      </w:r>
      <w:r>
        <w:rPr>
          <w:i/>
          <w:iCs/>
        </w:rPr>
        <w:t xml:space="preserve">e w postaci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+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29"/>
                <w:szCs w:val="29"/>
              </w:rPr>
              <m:t>3</m:t>
            </m:r>
          </m:sup>
        </m:sSup>
      </m:oMath>
      <w:r>
        <w:rPr>
          <w:i/>
          <w:iCs/>
        </w:rPr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-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29"/>
                <w:szCs w:val="29"/>
              </w:rPr>
              <m:t>3</m:t>
            </m:r>
          </m:sup>
        </m:sSup>
      </m:oMath>
      <w:r>
        <w:rPr>
          <w:i/>
          <w:iCs/>
        </w:rPr>
        <w:t>,</w:t>
      </w:r>
    </w:p>
    <w:p w:rsidR="009C7E10" w:rsidRDefault="00377BB8">
      <w:pPr>
        <w:spacing w:line="360" w:lineRule="auto"/>
        <w:ind w:left="360"/>
        <w:rPr>
          <w:i/>
          <w:iCs/>
        </w:rPr>
      </w:pPr>
      <w:r>
        <w:rPr>
          <w:i/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w:rPr>
                <w:rFonts w:ascii="Cambria Math" w:hAnsi="Cambria Math"/>
                <w:sz w:val="29"/>
                <w:szCs w:val="29"/>
              </w:rPr>
              <m:t>a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r>
              <w:rPr>
                <w:rFonts w:ascii="Cambria Math" w:hAnsi="Cambria Math"/>
                <w:sz w:val="29"/>
                <w:szCs w:val="29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  <m:r>
              <w:rPr>
                <w:rFonts w:ascii="Cambria Math" w:hAnsi="Cambria Math"/>
                <w:sz w:val="29"/>
                <w:szCs w:val="29"/>
              </w:rPr>
              <m:t>-</m:t>
            </m:r>
            <m:r>
              <w:rPr>
                <w:rFonts w:ascii="Cambria Math" w:hAnsi="Cambria Math"/>
                <w:sz w:val="29"/>
                <w:szCs w:val="29"/>
              </w:rPr>
              <m:t>ab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</m:e>
        </m:d>
      </m:oMath>
      <w:r>
        <w:rPr>
          <w:i/>
          <w:iCs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w:rPr>
                <w:rFonts w:ascii="Cambria Math" w:hAnsi="Cambria Math"/>
                <w:sz w:val="29"/>
                <w:szCs w:val="29"/>
              </w:rPr>
              <m:t>a</m:t>
            </m:r>
            <m:r>
              <w:rPr>
                <w:rFonts w:ascii="Cambria Math" w:hAnsi="Cambria Math"/>
                <w:sz w:val="29"/>
                <w:szCs w:val="29"/>
              </w:rPr>
              <m:t>-</m:t>
            </m:r>
            <m:r>
              <w:rPr>
                <w:rFonts w:ascii="Cambria Math" w:hAnsi="Cambria Math"/>
                <w:sz w:val="29"/>
                <w:szCs w:val="29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  <m:r>
              <w:rPr>
                <w:rFonts w:ascii="Cambria Math" w:hAnsi="Cambria Math"/>
                <w:sz w:val="29"/>
                <w:szCs w:val="29"/>
              </w:rPr>
              <m:t>+</m:t>
            </m:r>
            <m:r>
              <w:rPr>
                <w:rFonts w:ascii="Cambria Math" w:hAnsi="Cambria Math"/>
                <w:sz w:val="29"/>
                <w:szCs w:val="29"/>
              </w:rPr>
              <m:t>ab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</m:e>
        </m:d>
      </m:oMath>
      <w:r>
        <w:rPr>
          <w:i/>
          <w:iCs/>
        </w:rPr>
        <w:t>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przekształcać wielomiany z zastosowaniem </w:t>
      </w:r>
      <w:proofErr w:type="spellStart"/>
      <w:r>
        <w:rPr>
          <w:i/>
          <w:iCs/>
        </w:rPr>
        <w:t>wzor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w </w:t>
      </w:r>
      <w:proofErr w:type="spellStart"/>
      <w:r>
        <w:rPr>
          <w:i/>
          <w:iCs/>
        </w:rPr>
        <w:t>skr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conego</w:t>
      </w:r>
      <w:proofErr w:type="spellEnd"/>
      <w:r>
        <w:rPr>
          <w:i/>
          <w:iCs/>
        </w:rPr>
        <w:t xml:space="preserve"> mnożenia trzeciego stopnia;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sprawdzać, czy dana liczba jest pierwiastkiem wielomianu;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odczytywać pierwiastki wielomianu z jego </w:t>
      </w:r>
      <w:r>
        <w:t>postaci iloczynowej;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podawać przykłady wielomian</w:t>
      </w:r>
      <w:r>
        <w:rPr>
          <w:lang w:val="es-ES_tradnl"/>
        </w:rPr>
        <w:t>ó</w:t>
      </w:r>
      <w:r>
        <w:t>w, mając dane ich pierwiastki;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proofErr w:type="spellStart"/>
      <w:r>
        <w:t>rozkł</w:t>
      </w:r>
      <w:proofErr w:type="spellEnd"/>
      <w:r>
        <w:rPr>
          <w:lang w:val="es-ES_tradnl"/>
        </w:rPr>
        <w:t>ada</w:t>
      </w:r>
      <w:r>
        <w:t xml:space="preserve">ć wielomiany na czynniki z wykorzystaniem </w:t>
      </w:r>
      <w:proofErr w:type="spellStart"/>
      <w:r>
        <w:t>wzor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skr</w:t>
      </w:r>
      <w:proofErr w:type="spellEnd"/>
      <w:r>
        <w:rPr>
          <w:lang w:val="es-ES_tradnl"/>
        </w:rPr>
        <w:t>ó</w:t>
      </w:r>
      <w:proofErr w:type="spellStart"/>
      <w:r>
        <w:t>conego</w:t>
      </w:r>
      <w:proofErr w:type="spellEnd"/>
      <w:r>
        <w:t xml:space="preserve"> mnożenia;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proofErr w:type="spellStart"/>
      <w:r>
        <w:t>rozkł</w:t>
      </w:r>
      <w:proofErr w:type="spellEnd"/>
      <w:r>
        <w:rPr>
          <w:lang w:val="es-ES_tradnl"/>
        </w:rPr>
        <w:t>ada</w:t>
      </w:r>
      <w:r>
        <w:t>ć wielomiany na czynniki metodą grupowania wyraz</w:t>
      </w:r>
      <w:r>
        <w:rPr>
          <w:lang w:val="es-ES_tradnl"/>
        </w:rPr>
        <w:t>ó</w:t>
      </w:r>
      <w:r>
        <w:t>w;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rozwiązywać r</w:t>
      </w:r>
      <w:r>
        <w:rPr>
          <w:lang w:val="es-ES_tradnl"/>
        </w:rPr>
        <w:t>ó</w:t>
      </w:r>
      <w:proofErr w:type="spellStart"/>
      <w:r>
        <w:t>wnania</w:t>
      </w:r>
      <w:proofErr w:type="spellEnd"/>
      <w:r>
        <w:t xml:space="preserve"> wielomianowe za p</w:t>
      </w:r>
      <w:r>
        <w:t>omocą rozkładu na czynniki;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stosować r</w:t>
      </w:r>
      <w:r>
        <w:rPr>
          <w:lang w:val="es-ES_tradnl"/>
        </w:rPr>
        <w:t>ó</w:t>
      </w:r>
      <w:proofErr w:type="spellStart"/>
      <w:r>
        <w:t>wnania</w:t>
      </w:r>
      <w:proofErr w:type="spellEnd"/>
      <w:r>
        <w:t xml:space="preserve"> wielomianowe w zadaniach tekstowych;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dzielić wielomiany pisemnie;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zapisywać wielomiany w postaci </w:t>
      </w:r>
      <m:oMath>
        <m:r>
          <w:rPr>
            <w:rFonts w:ascii="Cambria Math" w:hAnsi="Cambria Math"/>
            <w:sz w:val="29"/>
            <w:szCs w:val="29"/>
          </w:rPr>
          <m:t>W</m:t>
        </m:r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w:rPr>
                <w:rFonts w:ascii="Cambria Math" w:hAnsi="Cambria Math"/>
                <w:sz w:val="29"/>
                <w:szCs w:val="29"/>
              </w:rPr>
              <m:t>x</m:t>
            </m:r>
          </m:e>
        </m:d>
        <m:r>
          <w:rPr>
            <w:rFonts w:ascii="Cambria Math" w:hAnsi="Cambria Math"/>
            <w:sz w:val="29"/>
            <w:szCs w:val="29"/>
          </w:rPr>
          <m:t>=</m:t>
        </m:r>
        <m:r>
          <w:rPr>
            <w:rFonts w:ascii="Cambria Math" w:hAnsi="Cambria Math"/>
            <w:sz w:val="29"/>
            <w:szCs w:val="29"/>
          </w:rPr>
          <m:t>P</m:t>
        </m:r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w:rPr>
                <w:rFonts w:ascii="Cambria Math" w:hAnsi="Cambria Math"/>
                <w:sz w:val="29"/>
                <w:szCs w:val="29"/>
              </w:rPr>
              <m:t>x</m:t>
            </m:r>
          </m:e>
        </m:d>
        <m:r>
          <w:rPr>
            <w:rFonts w:ascii="Cambria Math" w:hAnsi="Cambria Math"/>
            <w:sz w:val="29"/>
            <w:szCs w:val="29"/>
          </w:rPr>
          <m:t>∙</m:t>
        </m:r>
        <m:r>
          <w:rPr>
            <w:rFonts w:ascii="Cambria Math" w:hAnsi="Cambria Math"/>
            <w:sz w:val="29"/>
            <w:szCs w:val="29"/>
          </w:rPr>
          <m:t>Q</m:t>
        </m:r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w:rPr>
                <w:rFonts w:ascii="Cambria Math" w:hAnsi="Cambria Math"/>
                <w:sz w:val="29"/>
                <w:szCs w:val="29"/>
              </w:rPr>
              <m:t>x</m:t>
            </m:r>
          </m:e>
        </m:d>
        <m:r>
          <w:rPr>
            <w:rFonts w:ascii="Cambria Math" w:hAnsi="Cambria Math"/>
            <w:sz w:val="29"/>
            <w:szCs w:val="29"/>
          </w:rPr>
          <m:t>+</m:t>
        </m:r>
        <m:r>
          <w:rPr>
            <w:rFonts w:ascii="Cambria Math" w:hAnsi="Cambria Math"/>
            <w:sz w:val="29"/>
            <w:szCs w:val="29"/>
          </w:rPr>
          <m:t>R</m:t>
        </m:r>
        <m:r>
          <w:rPr>
            <w:rFonts w:ascii="Cambria Math" w:hAnsi="Cambria Math"/>
            <w:sz w:val="29"/>
            <w:szCs w:val="29"/>
          </w:rPr>
          <m:t>(</m:t>
        </m:r>
        <m:r>
          <w:rPr>
            <w:rFonts w:ascii="Cambria Math" w:hAnsi="Cambria Math"/>
            <w:sz w:val="29"/>
            <w:szCs w:val="29"/>
          </w:rPr>
          <m:t>x</m:t>
        </m:r>
        <m:r>
          <w:rPr>
            <w:rFonts w:ascii="Cambria Math" w:hAnsi="Cambria Math"/>
            <w:sz w:val="29"/>
            <w:szCs w:val="29"/>
          </w:rPr>
          <m:t>)</m:t>
        </m:r>
      </m:oMath>
      <w:r>
        <w:t xml:space="preserve">, mając dane </w:t>
      </w:r>
      <w:r>
        <w:lastRenderedPageBreak/>
        <w:t xml:space="preserve">wielomiany </w:t>
      </w:r>
      <m:oMath>
        <m:r>
          <w:rPr>
            <w:rFonts w:ascii="Cambria Math" w:hAnsi="Cambria Math"/>
            <w:sz w:val="29"/>
            <w:szCs w:val="29"/>
          </w:rPr>
          <m:t>W</m:t>
        </m:r>
      </m:oMath>
      <w:r>
        <w:rPr>
          <w:lang w:val="it-IT"/>
        </w:rPr>
        <w:t xml:space="preserve"> i </w:t>
      </w:r>
      <m:oMath>
        <m:r>
          <w:rPr>
            <w:rFonts w:ascii="Cambria Math" w:hAnsi="Cambria Math"/>
            <w:sz w:val="29"/>
            <w:szCs w:val="29"/>
          </w:rPr>
          <m:t>P</m:t>
        </m:r>
      </m:oMath>
      <w:r>
        <w:t>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stosować w zadaniach twierdzenie B</w:t>
      </w:r>
      <w:r>
        <w:rPr>
          <w:lang w:val="fr-FR"/>
        </w:rPr>
        <w:t>é</w:t>
      </w:r>
      <w:r>
        <w:rPr>
          <w:lang w:val="nl-NL"/>
        </w:rPr>
        <w:t>zouta;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dzielić </w:t>
      </w:r>
      <w:r>
        <w:rPr>
          <w:i/>
          <w:iCs/>
        </w:rPr>
        <w:t xml:space="preserve">wielomian przez dwumian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i/>
          <w:iCs/>
        </w:rPr>
        <w:t xml:space="preserve"> przy użyciu schematu Hornera;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rozwiązywać r</w:t>
      </w:r>
      <w:r>
        <w:rPr>
          <w:lang w:val="es-ES_tradnl"/>
        </w:rPr>
        <w:t>ó</w:t>
      </w:r>
      <w:proofErr w:type="spellStart"/>
      <w:r>
        <w:t>wnania</w:t>
      </w:r>
      <w:proofErr w:type="spellEnd"/>
      <w:r>
        <w:t xml:space="preserve"> wielomianowe z wykorzystaniem twierdzenia o pierwiastkach całkowitych lub </w:t>
      </w:r>
      <w:r>
        <w:rPr>
          <w:i/>
          <w:iCs/>
        </w:rPr>
        <w:t>pierwiastkach wymiernych wielomianu o współczynnikach całkowitych</w:t>
      </w:r>
      <w:r>
        <w:t xml:space="preserve"> i twierdzenia B</w:t>
      </w:r>
      <w:r>
        <w:rPr>
          <w:lang w:val="fr-FR"/>
        </w:rPr>
        <w:t>é</w:t>
      </w:r>
      <w:r>
        <w:rPr>
          <w:lang w:val="nl-NL"/>
        </w:rPr>
        <w:t>zouta;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określać </w:t>
      </w:r>
      <w:r>
        <w:t>krotność pierwiastka wielomianu;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wielomianowe metodą siatki znak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w; 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rozwiązywać </w:t>
      </w:r>
      <w:proofErr w:type="spellStart"/>
      <w:r>
        <w:t>nier</w:t>
      </w:r>
      <w:proofErr w:type="spellEnd"/>
      <w:r>
        <w:rPr>
          <w:lang w:val="es-ES_tradnl"/>
        </w:rPr>
        <w:t>ó</w:t>
      </w:r>
      <w:proofErr w:type="spellStart"/>
      <w:r>
        <w:t>wności</w:t>
      </w:r>
      <w:proofErr w:type="spellEnd"/>
      <w:r>
        <w:t xml:space="preserve"> wielomianowe metodą przybliżonego wykresu wielomianu;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rozwiązywać układy </w:t>
      </w:r>
      <w:proofErr w:type="spellStart"/>
      <w:r>
        <w:t>nier</w:t>
      </w:r>
      <w:proofErr w:type="spellEnd"/>
      <w:r>
        <w:rPr>
          <w:lang w:val="es-ES_tradnl"/>
        </w:rPr>
        <w:t>ó</w:t>
      </w:r>
      <w:proofErr w:type="spellStart"/>
      <w:r>
        <w:t>wności</w:t>
      </w:r>
      <w:proofErr w:type="spellEnd"/>
      <w:r>
        <w:t xml:space="preserve"> wielomianowych;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podawać przykłady </w:t>
      </w:r>
      <w:proofErr w:type="spellStart"/>
      <w:r>
        <w:t>nier</w:t>
      </w:r>
      <w:proofErr w:type="spellEnd"/>
      <w:r>
        <w:rPr>
          <w:lang w:val="es-ES_tradnl"/>
        </w:rPr>
        <w:t>ó</w:t>
      </w:r>
      <w:proofErr w:type="spellStart"/>
      <w:r>
        <w:t>wności</w:t>
      </w:r>
      <w:proofErr w:type="spellEnd"/>
      <w:r>
        <w:t xml:space="preserve"> wielomia</w:t>
      </w:r>
      <w:r>
        <w:t xml:space="preserve">nowych, mając dany </w:t>
      </w:r>
      <w:proofErr w:type="spellStart"/>
      <w:r>
        <w:t>zbi</w:t>
      </w:r>
      <w:proofErr w:type="spellEnd"/>
      <w:r>
        <w:rPr>
          <w:lang w:val="es-ES_tradnl"/>
        </w:rPr>
        <w:t>ó</w:t>
      </w:r>
      <w:r>
        <w:t>r ich rozwiązań;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wykonywać działania na wielomianach wielu zmiennych;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określać stopień wielomianu wielu zmiennych;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obliczać wartość wielomianu wielu zmiennych dla danych wartości tych zmiennych;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określać dziedzinę wyrażenia wymierneg</w:t>
      </w:r>
      <w:r>
        <w:t>o;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skracać i rozszerzać wyrażenia wymierne;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sprowadzać wyrażenia wymierne do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lnego</w:t>
      </w:r>
      <w:proofErr w:type="spellEnd"/>
      <w:r>
        <w:t xml:space="preserve"> mianownika;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dodawać i odejmować wyrażenia wymierne;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mnożyć i dzielić wyrażenia wymierne;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rozwiązywać r</w:t>
      </w:r>
      <w:r>
        <w:rPr>
          <w:lang w:val="es-ES_tradnl"/>
        </w:rPr>
        <w:t>ó</w:t>
      </w:r>
      <w:proofErr w:type="spellStart"/>
      <w:r>
        <w:t>wnania</w:t>
      </w:r>
      <w:proofErr w:type="spellEnd"/>
      <w:r>
        <w:t xml:space="preserve"> wymierne prowadzą</w:t>
      </w:r>
      <w:r>
        <w:rPr>
          <w:lang w:val="pt-PT"/>
        </w:rPr>
        <w:t>ce do r</w:t>
      </w:r>
      <w:r>
        <w:rPr>
          <w:lang w:val="es-ES_tradnl"/>
        </w:rPr>
        <w:t>ó</w:t>
      </w:r>
      <w:proofErr w:type="spellStart"/>
      <w:r>
        <w:t>wnań</w:t>
      </w:r>
      <w:proofErr w:type="spellEnd"/>
      <w:r>
        <w:t xml:space="preserve"> liniowych lub kwadratowych;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w</w:t>
      </w:r>
      <w:r>
        <w:t>yznaczać ze wzoru jedną zmienną w zależności od innych;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rozwiązywać proste zadania tekstowe prowadzą</w:t>
      </w:r>
      <w:r>
        <w:rPr>
          <w:lang w:val="pt-PT"/>
        </w:rPr>
        <w:t>ce do r</w:t>
      </w:r>
      <w:r>
        <w:rPr>
          <w:lang w:val="es-ES_tradnl"/>
        </w:rPr>
        <w:t>ó</w:t>
      </w:r>
      <w:proofErr w:type="spellStart"/>
      <w:r>
        <w:t>wnań</w:t>
      </w:r>
      <w:proofErr w:type="spellEnd"/>
      <w:r>
        <w:t xml:space="preserve"> wymiernych (np. dotyczące drogi, prędkości i czasu);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wymierne prowadzące do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liniowych lub kwadratowych;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</w:t>
      </w:r>
      <w:r>
        <w:rPr>
          <w:i/>
          <w:iCs/>
        </w:rPr>
        <w:t xml:space="preserve">wiązywać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wymierne prowadzące do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wielomianowych zapisanych w postaci iloczynu czynnik</w:t>
      </w:r>
      <w:r>
        <w:rPr>
          <w:i/>
          <w:iCs/>
          <w:lang w:val="es-ES_tradnl"/>
        </w:rPr>
        <w:t>ó</w:t>
      </w:r>
      <w:r>
        <w:rPr>
          <w:i/>
          <w:iCs/>
        </w:rPr>
        <w:t>w liniowych i kwadratowych;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wyznaczać dziedzinę funkcji wymiernej;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przekształcać </w:t>
      </w:r>
      <w:proofErr w:type="spellStart"/>
      <w:r>
        <w:rPr>
          <w:i/>
          <w:iCs/>
        </w:rPr>
        <w:t>wz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r funkcji homograficznej do postaci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q</m:t>
        </m:r>
      </m:oMath>
      <w:r>
        <w:rPr>
          <w:i/>
          <w:iCs/>
        </w:rPr>
        <w:t>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rysować wy</w:t>
      </w:r>
      <w:r>
        <w:rPr>
          <w:i/>
          <w:iCs/>
        </w:rPr>
        <w:t xml:space="preserve">kres i podawać własności funkcji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q</m:t>
        </m:r>
      </m:oMath>
      <w:r>
        <w:rPr>
          <w:i/>
          <w:iCs/>
        </w:rPr>
        <w:t>.</w:t>
      </w:r>
    </w:p>
    <w:p w:rsidR="009C7E10" w:rsidRDefault="009C7E10">
      <w:pPr>
        <w:spacing w:line="360" w:lineRule="auto"/>
        <w:rPr>
          <w:b/>
          <w:bCs/>
        </w:rPr>
      </w:pPr>
    </w:p>
    <w:p w:rsidR="009C7E10" w:rsidRDefault="00377BB8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Na poziomie wymagań </w:t>
      </w:r>
      <w:r>
        <w:rPr>
          <w:b/>
          <w:bCs/>
          <w:u w:val="single"/>
        </w:rPr>
        <w:t>rozszerzających</w:t>
      </w:r>
      <w:r>
        <w:rPr>
          <w:b/>
          <w:bCs/>
        </w:rPr>
        <w:t xml:space="preserve"> lub </w:t>
      </w:r>
      <w:r>
        <w:rPr>
          <w:b/>
          <w:bCs/>
          <w:u w:val="single"/>
          <w:lang w:val="it-IT"/>
        </w:rPr>
        <w:t>dope</w:t>
      </w:r>
      <w:proofErr w:type="spellStart"/>
      <w:r>
        <w:rPr>
          <w:b/>
          <w:bCs/>
          <w:u w:val="single"/>
        </w:rPr>
        <w:t>łniających</w:t>
      </w:r>
      <w:proofErr w:type="spellEnd"/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dobrą (4) lub bardzo dobrą (5) uczeń potrafi: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wyznaczać współczynniki wielomianu tak, aby został spełniony podany warunek;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wyznaczać stopie</w:t>
      </w:r>
      <w:r>
        <w:t xml:space="preserve">ń wielomianu w zależności od </w:t>
      </w:r>
      <w:proofErr w:type="spellStart"/>
      <w:r>
        <w:t>wartoś</w:t>
      </w:r>
      <w:proofErr w:type="spellEnd"/>
      <w:r>
        <w:rPr>
          <w:lang w:val="it-IT"/>
        </w:rPr>
        <w:t>ci parametr</w:t>
      </w:r>
      <w:r>
        <w:rPr>
          <w:lang w:val="es-ES_tradnl"/>
        </w:rPr>
        <w:t>ó</w:t>
      </w:r>
      <w:r>
        <w:t>w;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obliczać </w:t>
      </w:r>
      <w:r>
        <w:rPr>
          <w:lang w:val="en-US"/>
        </w:rPr>
        <w:t>sum</w:t>
      </w:r>
      <w:r>
        <w:t>ę współczynnik</w:t>
      </w:r>
      <w:r>
        <w:rPr>
          <w:lang w:val="es-ES_tradnl"/>
        </w:rPr>
        <w:t>ó</w:t>
      </w:r>
      <w:r>
        <w:t>w wielomianu;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stosować w zadaniach </w:t>
      </w:r>
      <w:proofErr w:type="spellStart"/>
      <w:r>
        <w:t>wz</w:t>
      </w:r>
      <w:proofErr w:type="spellEnd"/>
      <w:r>
        <w:rPr>
          <w:lang w:val="es-ES_tradnl"/>
        </w:rPr>
        <w:t>ó</w:t>
      </w:r>
      <w:r>
        <w:t>r na kwadrat sumy trzech składnik</w:t>
      </w:r>
      <w:r>
        <w:rPr>
          <w:lang w:val="es-ES_tradnl"/>
        </w:rPr>
        <w:t>ó</w:t>
      </w:r>
      <w:r>
        <w:t>w;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 xml:space="preserve">stosować wzory </w:t>
      </w:r>
      <w:proofErr w:type="spellStart"/>
      <w:r>
        <w:t>skr</w:t>
      </w:r>
      <w:proofErr w:type="spellEnd"/>
      <w:r>
        <w:rPr>
          <w:lang w:val="es-ES_tradnl"/>
        </w:rPr>
        <w:t>ó</w:t>
      </w:r>
      <w:proofErr w:type="spellStart"/>
      <w:r>
        <w:t>conego</w:t>
      </w:r>
      <w:proofErr w:type="spellEnd"/>
      <w:r>
        <w:t xml:space="preserve"> mnożenia w zadaniach na dowodzenie;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proofErr w:type="spellStart"/>
      <w:r>
        <w:t>rozkł</w:t>
      </w:r>
      <w:proofErr w:type="spellEnd"/>
      <w:r>
        <w:rPr>
          <w:lang w:val="es-ES_tradnl"/>
        </w:rPr>
        <w:t>ada</w:t>
      </w:r>
      <w:r>
        <w:t>ć wielomiany na czynniki metodą gr</w:t>
      </w:r>
      <w:r>
        <w:t>upowania wyraz</w:t>
      </w:r>
      <w:r>
        <w:rPr>
          <w:lang w:val="es-ES_tradnl"/>
        </w:rPr>
        <w:t>ó</w:t>
      </w:r>
      <w:r>
        <w:t>w, jeśli wymaga to przedstawienia pewnych wyraz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postaci sumy innych;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proofErr w:type="spellStart"/>
      <w:r>
        <w:rPr>
          <w:i/>
          <w:iCs/>
        </w:rPr>
        <w:t>rozkł</w:t>
      </w:r>
      <w:proofErr w:type="spellEnd"/>
      <w:r>
        <w:rPr>
          <w:i/>
          <w:iCs/>
          <w:lang w:val="es-ES_tradnl"/>
        </w:rPr>
        <w:t>ada</w:t>
      </w:r>
      <w:r>
        <w:rPr>
          <w:i/>
          <w:iCs/>
        </w:rPr>
        <w:t>ć wielomiany na czynniki metodą podstawiania;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wyznaczać </w:t>
      </w:r>
      <w:proofErr w:type="spellStart"/>
      <w:r>
        <w:rPr>
          <w:i/>
          <w:iCs/>
        </w:rPr>
        <w:t>wartoś</w:t>
      </w:r>
      <w:proofErr w:type="spellEnd"/>
      <w:r>
        <w:rPr>
          <w:i/>
          <w:iCs/>
          <w:lang w:val="it-IT"/>
        </w:rPr>
        <w:t>ci parametr</w:t>
      </w:r>
      <w:r>
        <w:rPr>
          <w:i/>
          <w:iCs/>
          <w:lang w:val="es-ES_tradnl"/>
        </w:rPr>
        <w:t>ó</w:t>
      </w:r>
      <w:r>
        <w:rPr>
          <w:i/>
          <w:iCs/>
        </w:rPr>
        <w:t>w, stosując rozkład wielomianu na czynniki;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stosować rozkład wielomianu na czynniki w </w:t>
      </w:r>
      <w:r>
        <w:rPr>
          <w:i/>
          <w:iCs/>
        </w:rPr>
        <w:t>zadaniach na dowodzenie;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proofErr w:type="spellStart"/>
      <w:r>
        <w:rPr>
          <w:i/>
          <w:iCs/>
        </w:rPr>
        <w:t>rozkł</w:t>
      </w:r>
      <w:proofErr w:type="spellEnd"/>
      <w:r>
        <w:rPr>
          <w:i/>
          <w:iCs/>
          <w:lang w:val="es-ES_tradnl"/>
        </w:rPr>
        <w:t>ada</w:t>
      </w:r>
      <w:r>
        <w:rPr>
          <w:i/>
          <w:iCs/>
        </w:rPr>
        <w:t xml:space="preserve">ć na czynniki kwadratowe nierozkładalne wielomiany typu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sz w:val="30"/>
            <w:szCs w:val="30"/>
          </w:rPr>
          <m:t>+1</m:t>
        </m:r>
      </m:oMath>
      <w:r>
        <w:rPr>
          <w:i/>
          <w:iCs/>
        </w:rPr>
        <w:t xml:space="preserve">                     lub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9"/>
                <w:szCs w:val="29"/>
              </w:rPr>
              <m:t>x</m:t>
            </m:r>
          </m:e>
          <m:sup>
            <m:r>
              <w:rPr>
                <w:rFonts w:ascii="Cambria Math" w:hAnsi="Cambria Math"/>
                <w:sz w:val="29"/>
                <w:szCs w:val="29"/>
              </w:rPr>
              <m:t>4</m:t>
            </m:r>
          </m:sup>
        </m:sSup>
        <m:r>
          <w:rPr>
            <w:rFonts w:ascii="Cambria Math" w:hAnsi="Cambria Math"/>
            <w:sz w:val="29"/>
            <w:szCs w:val="29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9"/>
                <w:szCs w:val="29"/>
              </w:rPr>
              <m:t>x</m:t>
            </m:r>
          </m:e>
          <m:sup>
            <m:r>
              <w:rPr>
                <w:rFonts w:ascii="Cambria Math" w:hAnsi="Cambria Math"/>
                <w:sz w:val="29"/>
                <w:szCs w:val="29"/>
              </w:rPr>
              <m:t>2</m:t>
            </m:r>
          </m:sup>
        </m:sSup>
        <m:r>
          <w:rPr>
            <w:rFonts w:ascii="Cambria Math" w:hAnsi="Cambria Math"/>
            <w:sz w:val="29"/>
            <w:szCs w:val="29"/>
          </w:rPr>
          <m:t>+1</m:t>
        </m:r>
      </m:oMath>
      <w:r>
        <w:rPr>
          <w:i/>
          <w:iCs/>
        </w:rPr>
        <w:t>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rozwiązywać zadania z parametrem dotyczące dzielenia wielomian</w:t>
      </w:r>
      <w:r>
        <w:rPr>
          <w:i/>
          <w:iCs/>
          <w:lang w:val="es-ES_tradnl"/>
        </w:rPr>
        <w:t>ó</w:t>
      </w:r>
      <w:r>
        <w:rPr>
          <w:i/>
          <w:iCs/>
        </w:rPr>
        <w:t>w;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zadania z parametrem dotyczące </w:t>
      </w:r>
      <w:proofErr w:type="spellStart"/>
      <w:r>
        <w:rPr>
          <w:i/>
          <w:iCs/>
        </w:rPr>
        <w:t>pierwiastk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w </w:t>
      </w:r>
      <w:r>
        <w:rPr>
          <w:i/>
          <w:iCs/>
        </w:rPr>
        <w:t>wielokrotnych wielomianu;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rozwiązywać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wnania</w:t>
      </w:r>
      <w:proofErr w:type="spellEnd"/>
      <w:r>
        <w:rPr>
          <w:i/>
          <w:iCs/>
        </w:rPr>
        <w:t xml:space="preserve"> wielomianowe z parametrem;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zadania na dowodzenie dotyczące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wielomianowe z parametrem;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wykorzystywać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wielomianowe do wyznaczania dzied</w:t>
      </w:r>
      <w:r>
        <w:rPr>
          <w:i/>
          <w:iCs/>
        </w:rPr>
        <w:t>ziny funkcji;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zadania na dowodzenie dotyczące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wielomianowe z wartością bezwzględną;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wielomianowe z parametrem;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znajdować (w prostych przypadkach) wszystkie pary liczb c</w:t>
      </w:r>
      <w:r>
        <w:t>ałkowitych spełniające r</w:t>
      </w:r>
      <w:r>
        <w:rPr>
          <w:lang w:val="es-ES_tradnl"/>
        </w:rPr>
        <w:t>ó</w:t>
      </w:r>
      <w:proofErr w:type="spellStart"/>
      <w:r>
        <w:t>wnanie</w:t>
      </w:r>
      <w:proofErr w:type="spellEnd"/>
      <w:r>
        <w:t xml:space="preserve"> z dwiema niewiadomymi;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stosować własności wielomian</w:t>
      </w:r>
      <w:r>
        <w:rPr>
          <w:lang w:val="es-ES_tradnl"/>
        </w:rPr>
        <w:t>ó</w:t>
      </w:r>
      <w:r>
        <w:t>w wielu zmiennych w zadaniach na dowodzenie;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</w:pPr>
      <w:r>
        <w:t>wykonywać wieloetapowe działania na wyrażeniach wymiernych;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wyznaczać </w:t>
      </w:r>
      <w:proofErr w:type="spellStart"/>
      <w:r>
        <w:rPr>
          <w:i/>
          <w:iCs/>
        </w:rPr>
        <w:t>wartoś</w:t>
      </w:r>
      <w:proofErr w:type="spellEnd"/>
      <w:r>
        <w:rPr>
          <w:i/>
          <w:iCs/>
          <w:lang w:val="it-IT"/>
        </w:rPr>
        <w:t>ci parametr</w:t>
      </w:r>
      <w:r>
        <w:rPr>
          <w:i/>
          <w:iCs/>
          <w:lang w:val="es-ES_tradnl"/>
        </w:rPr>
        <w:t>ó</w:t>
      </w:r>
      <w:r>
        <w:rPr>
          <w:i/>
          <w:iCs/>
        </w:rPr>
        <w:t>w tak, aby dane wyrażenia wymierne był</w:t>
      </w:r>
      <w:r>
        <w:rPr>
          <w:i/>
          <w:iCs/>
          <w:lang w:val="en-US"/>
        </w:rPr>
        <w:t>y</w:t>
      </w:r>
      <w:r>
        <w:rPr>
          <w:i/>
          <w:iCs/>
          <w:lang w:val="en-US"/>
        </w:rPr>
        <w:t xml:space="preserve">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wne</w:t>
      </w:r>
      <w:proofErr w:type="spellEnd"/>
      <w:r>
        <w:rPr>
          <w:i/>
          <w:iCs/>
        </w:rPr>
        <w:t>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rozwiązywać trudniejsze zadania tekstowe prowadzą</w:t>
      </w:r>
      <w:r>
        <w:rPr>
          <w:i/>
          <w:iCs/>
          <w:lang w:val="pt-PT"/>
        </w:rPr>
        <w:t>ce do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wnań</w:t>
      </w:r>
      <w:proofErr w:type="spellEnd"/>
      <w:r>
        <w:rPr>
          <w:i/>
          <w:iCs/>
        </w:rPr>
        <w:t xml:space="preserve"> wymiernych (np. dotyczące wydajności pracy);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rozwiązywać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wnania</w:t>
      </w:r>
      <w:proofErr w:type="spellEnd"/>
      <w:r>
        <w:rPr>
          <w:i/>
          <w:iCs/>
        </w:rPr>
        <w:t xml:space="preserve"> wymierne z wartością bezwzględną;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rozwiązywać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wymierne z wartością bezwzględną;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lastRenderedPageBreak/>
        <w:t>rozwiązywać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wnania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kwadratowe z parametrem wymagające rozwiązania</w:t>
      </w:r>
      <w:r>
        <w:t xml:space="preserve"> </w:t>
      </w:r>
      <w:r>
        <w:rPr>
          <w:i/>
          <w:iCs/>
        </w:rPr>
        <w:t>prostych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wnań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wymiernych;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rozwiązywać zadania dotyczące liczby rozwiązań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wnań</w:t>
      </w:r>
      <w:proofErr w:type="spellEnd"/>
      <w:r>
        <w:rPr>
          <w:i/>
          <w:iCs/>
        </w:rPr>
        <w:t xml:space="preserve"> wymiernych postaci  </w:t>
      </w:r>
      <m:oMath>
        <m:f>
          <m:f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Pr>
          <m:num>
            <m:r>
              <w:rPr>
                <w:rFonts w:ascii="Cambria Math" w:hAnsi="Cambria Math"/>
                <w:sz w:val="29"/>
                <w:szCs w:val="29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29"/>
                <w:szCs w:val="29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x</m:t>
                </m:r>
              </m:e>
            </m:d>
          </m:den>
        </m:f>
        <m:r>
          <w:rPr>
            <w:rFonts w:ascii="Cambria Math" w:hAnsi="Cambria Math"/>
            <w:sz w:val="29"/>
            <w:szCs w:val="29"/>
          </w:rPr>
          <m:t>=0</m:t>
        </m:r>
      </m:oMath>
      <w:r>
        <w:rPr>
          <w:i/>
          <w:iCs/>
        </w:rPr>
        <w:t>, gdzie wz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r funkcji </w:t>
      </w:r>
      <m:oMath>
        <m:r>
          <w:rPr>
            <w:rFonts w:ascii="Cambria Math" w:hAnsi="Cambria Math"/>
            <w:sz w:val="14"/>
            <w:szCs w:val="14"/>
          </w:rPr>
          <m:t>f</m:t>
        </m:r>
      </m:oMath>
      <w:r>
        <w:rPr>
          <w:i/>
          <w:iCs/>
        </w:rPr>
        <w:t xml:space="preserve"> jest zapisany za pomocą </w:t>
      </w:r>
      <w:r>
        <w:rPr>
          <w:i/>
          <w:iCs/>
          <w:lang w:val="pt-PT"/>
        </w:rPr>
        <w:t>parametru;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 xml:space="preserve">rysować </w:t>
      </w:r>
      <w:r>
        <w:rPr>
          <w:i/>
          <w:iCs/>
        </w:rPr>
        <w:t xml:space="preserve">wykres funkcji typu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i/>
          <w:iCs/>
        </w:rPr>
        <w:t xml:space="preserve"> i wyznaczać jej zbi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wartoś</w:t>
      </w:r>
      <w:proofErr w:type="spellEnd"/>
      <w:r>
        <w:rPr>
          <w:i/>
          <w:iCs/>
          <w:lang w:val="it-IT"/>
        </w:rPr>
        <w:t>ci;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rysować wykresy funkcji homograficznych z wartością bezwzględną;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rozwiązywać układy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wnań</w:t>
      </w:r>
      <w:proofErr w:type="spellEnd"/>
      <w:r>
        <w:rPr>
          <w:i/>
          <w:iCs/>
        </w:rPr>
        <w:t xml:space="preserve"> wymiernych prowadzą</w:t>
      </w:r>
      <w:r>
        <w:rPr>
          <w:i/>
          <w:iCs/>
          <w:lang w:val="pt-PT"/>
        </w:rPr>
        <w:t>ce do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wnań</w:t>
      </w:r>
      <w:proofErr w:type="spellEnd"/>
      <w:r>
        <w:rPr>
          <w:i/>
          <w:iCs/>
        </w:rPr>
        <w:t xml:space="preserve"> kwadratowych;</w:t>
      </w:r>
    </w:p>
    <w:p w:rsidR="009C7E10" w:rsidRDefault="00377BB8">
      <w:pPr>
        <w:widowControl w:val="0"/>
        <w:numPr>
          <w:ilvl w:val="0"/>
          <w:numId w:val="2"/>
        </w:numPr>
        <w:spacing w:line="360" w:lineRule="auto"/>
        <w:rPr>
          <w:i/>
          <w:iCs/>
        </w:rPr>
      </w:pPr>
      <w:r>
        <w:rPr>
          <w:i/>
          <w:iCs/>
        </w:rPr>
        <w:t>rozwiązywać graficznie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wnania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lub ukł</w:t>
      </w:r>
      <w:r>
        <w:rPr>
          <w:i/>
          <w:iCs/>
        </w:rPr>
        <w:t>ady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wnań</w:t>
      </w:r>
      <w:proofErr w:type="spellEnd"/>
      <w:r>
        <w:rPr>
          <w:i/>
          <w:iCs/>
        </w:rPr>
        <w:t>, korzystając z wykres</w:t>
      </w:r>
      <w:r>
        <w:rPr>
          <w:i/>
          <w:iCs/>
          <w:lang w:val="es-ES_tradnl"/>
        </w:rPr>
        <w:t>ó</w:t>
      </w:r>
      <w:r>
        <w:rPr>
          <w:i/>
          <w:iCs/>
        </w:rPr>
        <w:t>w funkcji homograficznych.</w:t>
      </w:r>
    </w:p>
    <w:p w:rsidR="009C7E10" w:rsidRDefault="009C7E10">
      <w:pPr>
        <w:spacing w:line="360" w:lineRule="auto"/>
        <w:rPr>
          <w:b/>
          <w:bCs/>
          <w:i/>
          <w:iCs/>
        </w:rPr>
      </w:pPr>
    </w:p>
    <w:p w:rsidR="009C7E10" w:rsidRDefault="00377BB8">
      <w:pPr>
        <w:spacing w:line="360" w:lineRule="auto"/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wykraczających</w:t>
      </w:r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celującą (6) uczeń potrafi:</w:t>
      </w:r>
    </w:p>
    <w:p w:rsidR="009C7E10" w:rsidRDefault="00377BB8">
      <w:pPr>
        <w:widowControl w:val="0"/>
        <w:numPr>
          <w:ilvl w:val="0"/>
          <w:numId w:val="6"/>
        </w:numPr>
        <w:spacing w:line="360" w:lineRule="auto"/>
        <w:rPr>
          <w:i/>
          <w:iCs/>
        </w:rPr>
      </w:pPr>
      <w:r>
        <w:rPr>
          <w:i/>
          <w:iCs/>
        </w:rPr>
        <w:t xml:space="preserve">udowodnić poprawność </w:t>
      </w:r>
      <w:proofErr w:type="spellStart"/>
      <w:r>
        <w:rPr>
          <w:i/>
          <w:iCs/>
          <w:lang w:val="de-DE"/>
        </w:rPr>
        <w:t>schematu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Hornera</w:t>
      </w:r>
      <w:proofErr w:type="spellEnd"/>
      <w:r>
        <w:rPr>
          <w:i/>
          <w:iCs/>
          <w:lang w:val="de-DE"/>
        </w:rPr>
        <w:t>;</w:t>
      </w:r>
    </w:p>
    <w:p w:rsidR="009C7E10" w:rsidRDefault="00377BB8">
      <w:pPr>
        <w:widowControl w:val="0"/>
        <w:numPr>
          <w:ilvl w:val="0"/>
          <w:numId w:val="6"/>
        </w:numPr>
        <w:spacing w:line="360" w:lineRule="auto"/>
        <w:rPr>
          <w:i/>
          <w:iCs/>
        </w:rPr>
      </w:pPr>
      <w:r>
        <w:rPr>
          <w:i/>
          <w:iCs/>
        </w:rPr>
        <w:t xml:space="preserve">udowodnić twierdzenie o pierwiastkach całkowitych lub pierwiastkach wymiernych </w:t>
      </w:r>
      <w:r>
        <w:rPr>
          <w:i/>
          <w:iCs/>
        </w:rPr>
        <w:t>wielomianu o współczynnikach całkowitych;</w:t>
      </w:r>
    </w:p>
    <w:p w:rsidR="009C7E10" w:rsidRDefault="00377BB8">
      <w:pPr>
        <w:widowControl w:val="0"/>
        <w:numPr>
          <w:ilvl w:val="0"/>
          <w:numId w:val="6"/>
        </w:numPr>
        <w:spacing w:line="360" w:lineRule="auto"/>
        <w:rPr>
          <w:i/>
          <w:iCs/>
        </w:rPr>
      </w:pPr>
      <w:r>
        <w:rPr>
          <w:i/>
          <w:iCs/>
        </w:rPr>
        <w:t>wyznaczać resztę z dzielenia wielomianu przez iloczyn wielomian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w, znając reszty z dzielenia tego wielomianu przez </w:t>
      </w:r>
      <w:proofErr w:type="spellStart"/>
      <w:r>
        <w:rPr>
          <w:i/>
          <w:iCs/>
        </w:rPr>
        <w:t>poszczeg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lne</w:t>
      </w:r>
      <w:proofErr w:type="spellEnd"/>
      <w:r>
        <w:rPr>
          <w:i/>
          <w:iCs/>
        </w:rPr>
        <w:t xml:space="preserve"> czynniki;</w:t>
      </w:r>
    </w:p>
    <w:p w:rsidR="009C7E10" w:rsidRDefault="00377BB8">
      <w:pPr>
        <w:widowControl w:val="0"/>
        <w:numPr>
          <w:ilvl w:val="0"/>
          <w:numId w:val="6"/>
        </w:numPr>
        <w:spacing w:line="360" w:lineRule="auto"/>
        <w:rPr>
          <w:i/>
          <w:iCs/>
        </w:rPr>
      </w:pPr>
      <w:r>
        <w:rPr>
          <w:i/>
          <w:iCs/>
        </w:rPr>
        <w:t>rozwiązywać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wnania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nier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wności</w:t>
      </w:r>
      <w:proofErr w:type="spellEnd"/>
      <w:r>
        <w:rPr>
          <w:i/>
          <w:iCs/>
        </w:rPr>
        <w:t xml:space="preserve"> wymierne z parametrem;</w:t>
      </w:r>
    </w:p>
    <w:p w:rsidR="009C7E10" w:rsidRDefault="00377BB8">
      <w:pPr>
        <w:widowControl w:val="0"/>
        <w:numPr>
          <w:ilvl w:val="0"/>
          <w:numId w:val="6"/>
        </w:numPr>
        <w:spacing w:line="360" w:lineRule="auto"/>
        <w:rPr>
          <w:i/>
          <w:iCs/>
        </w:rPr>
      </w:pPr>
      <w:r>
        <w:rPr>
          <w:i/>
          <w:iCs/>
        </w:rPr>
        <w:t>rozwiązywać zadani</w:t>
      </w:r>
      <w:r>
        <w:rPr>
          <w:i/>
          <w:iCs/>
        </w:rPr>
        <w:t>a o znacznym stopniu trudności dotyczące wielomian</w:t>
      </w:r>
      <w:r>
        <w:rPr>
          <w:i/>
          <w:iCs/>
          <w:lang w:val="es-ES_tradnl"/>
        </w:rPr>
        <w:t>ó</w:t>
      </w:r>
      <w:r>
        <w:rPr>
          <w:i/>
          <w:iCs/>
        </w:rPr>
        <w:t>w i funkcji wymiernych.</w:t>
      </w:r>
    </w:p>
    <w:p w:rsidR="009C7E10" w:rsidRDefault="009C7E10">
      <w:pPr>
        <w:spacing w:line="360" w:lineRule="auto"/>
        <w:rPr>
          <w:b/>
          <w:bCs/>
        </w:rPr>
      </w:pPr>
    </w:p>
    <w:p w:rsidR="009C7E10" w:rsidRDefault="00377BB8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PLANIMETRIA</w:t>
      </w:r>
    </w:p>
    <w:p w:rsidR="009C7E10" w:rsidRDefault="00377BB8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poziomie wymaga</w:t>
      </w:r>
      <w:r>
        <w:rPr>
          <w:rFonts w:ascii="Times New Roman" w:hAnsi="Times New Roman"/>
          <w:b/>
          <w:bCs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koniecznych</w:t>
      </w:r>
      <w:r>
        <w:rPr>
          <w:rFonts w:ascii="Times New Roman" w:hAnsi="Times New Roman"/>
          <w:b/>
          <w:bCs/>
          <w:sz w:val="24"/>
          <w:szCs w:val="24"/>
        </w:rPr>
        <w:t xml:space="preserve"> lub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podstawowych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na ocen</w:t>
      </w:r>
      <w:r>
        <w:rPr>
          <w:rFonts w:ascii="Times New Roman" w:hAnsi="Times New Roman"/>
          <w:b/>
          <w:bCs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dopuszczaj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(2) lub dostateczn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(3) ucze</w:t>
      </w:r>
      <w:r>
        <w:rPr>
          <w:rFonts w:ascii="Times New Roman" w:hAnsi="Times New Roman"/>
          <w:b/>
          <w:bCs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potrafi: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w zadaniach </w:t>
      </w:r>
      <w:proofErr w:type="spellStart"/>
      <w:r>
        <w:rPr>
          <w:rFonts w:ascii="Times New Roman" w:hAnsi="Times New Roman"/>
          <w:sz w:val="24"/>
          <w:szCs w:val="24"/>
        </w:rPr>
        <w:t>nier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r>
        <w:rPr>
          <w:rFonts w:ascii="Times New Roman" w:hAnsi="Times New Roman"/>
          <w:sz w:val="24"/>
          <w:szCs w:val="24"/>
        </w:rPr>
        <w:t>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twierdzenie Pitagorasa i twierdzenie odwrotne do twierdzenia Pitagorasa;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symetralnej odcinka i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dwusiecznej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elementarne konstrukcje geometryczne, np. symetralnej odcinka, </w:t>
      </w:r>
      <w:r>
        <w:rPr>
          <w:rFonts w:ascii="Times New Roman" w:hAnsi="Times New Roman"/>
          <w:sz w:val="24"/>
          <w:szCs w:val="24"/>
        </w:rPr>
        <w:t>dwusiecznej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ta, prostej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wnoleg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ej</w:t>
      </w:r>
      <w:proofErr w:type="spellEnd"/>
      <w:r>
        <w:rPr>
          <w:rFonts w:ascii="Times New Roman" w:hAnsi="Times New Roman"/>
          <w:sz w:val="24"/>
          <w:szCs w:val="24"/>
        </w:rPr>
        <w:t xml:space="preserve"> (prostopad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ej) do danej przechodz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przez dany punkt;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wzajemne po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enie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stycznych;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stycznej do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gu;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wzajemne po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enie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gu i</w:t>
      </w:r>
      <w:r>
        <w:rPr>
          <w:rFonts w:ascii="Times New Roman" w:hAnsi="Times New Roman"/>
          <w:sz w:val="24"/>
          <w:szCs w:val="24"/>
        </w:rPr>
        <w:t xml:space="preserve"> prostej;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 twierdzenia o odcinkach stycznych;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gu wpisanego w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i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gu opisanego na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  <w:lang w:val="it-IT"/>
        </w:rPr>
        <w:t>cie;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poj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cia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rodkowego i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 wpisanego;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twierdzenie o zale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tem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rodkowym a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tem wpisanym opartymi na tym samym 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uku;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twierdzenie o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wpisanych opartych na tym samym 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uku;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twierdzenie o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cie wpisanym opartym na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rednicy;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/>
          <w:sz w:val="24"/>
          <w:szCs w:val="24"/>
        </w:rPr>
        <w:t>wycink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owych i </w:t>
      </w:r>
      <w:r>
        <w:rPr>
          <w:rFonts w:ascii="Times New Roman" w:hAnsi="Times New Roman"/>
          <w:sz w:val="24"/>
          <w:szCs w:val="24"/>
        </w:rPr>
        <w:t>pier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cieni ko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, czy na danym czworok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na opisa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okr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prostych zadaniach twierdzenie o czworok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 wpisanym w okr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, czy w dany czworok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na wpisa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okr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prostych zadaniach twierdzenie o czwor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 opisanym na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gu;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twierdzenie Talesa do obliczania 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ugo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</w:t>
      </w:r>
      <w:proofErr w:type="spellStart"/>
      <w:r>
        <w:rPr>
          <w:rFonts w:ascii="Times New Roman" w:hAnsi="Times New Roman"/>
          <w:sz w:val="24"/>
          <w:szCs w:val="24"/>
        </w:rPr>
        <w:t>odcink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twierdzenie odwrotne do twierdzenia Talesa do ustalania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wnoleg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prostych;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figury podobne;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ugo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bok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figur podobnych, </w:t>
      </w:r>
      <w:r>
        <w:rPr>
          <w:rFonts w:ascii="Times New Roman" w:hAnsi="Times New Roman"/>
          <w:sz w:val="24"/>
          <w:szCs w:val="24"/>
        </w:rPr>
        <w:t>wykorzystuj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skal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podobie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stwa;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twierdzenie o stosunku 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 figur podobnych;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</w:t>
      </w:r>
      <w:r>
        <w:rPr>
          <w:rFonts w:ascii="Times New Roman" w:hAnsi="Times New Roman"/>
          <w:sz w:val="24"/>
          <w:szCs w:val="24"/>
        </w:rPr>
        <w:t xml:space="preserve">ć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ty</w:t>
      </w:r>
      <w:proofErr w:type="spellEnd"/>
      <w:r>
        <w:rPr>
          <w:rFonts w:ascii="Times New Roman" w:hAnsi="Times New Roman"/>
          <w:sz w:val="24"/>
          <w:szCs w:val="24"/>
        </w:rPr>
        <w:t xml:space="preserve"> podobne;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cechy podobie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stwa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zapisywa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proporcje bok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tach</w:t>
      </w:r>
      <w:proofErr w:type="spellEnd"/>
      <w:r>
        <w:rPr>
          <w:rFonts w:ascii="Times New Roman" w:hAnsi="Times New Roman"/>
          <w:sz w:val="24"/>
          <w:szCs w:val="24"/>
        </w:rPr>
        <w:t xml:space="preserve"> podobnych;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</w:t>
      </w:r>
      <w:r>
        <w:rPr>
          <w:rFonts w:ascii="Times New Roman" w:hAnsi="Times New Roman"/>
          <w:sz w:val="24"/>
          <w:szCs w:val="24"/>
        </w:rPr>
        <w:t xml:space="preserve">iach twierdzenie o odcinku </w:t>
      </w:r>
      <w:r>
        <w:rPr>
          <w:rFonts w:ascii="Times New Roman" w:hAnsi="Times New Roman"/>
          <w:sz w:val="24"/>
          <w:szCs w:val="24"/>
        </w:rPr>
        <w:t>łą</w:t>
      </w:r>
      <w:r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cym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rodki bok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w zadaniach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rodkowych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wzory na promie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gu opisanego na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</w:t>
      </w:r>
      <w:proofErr w:type="spellEnd"/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wnobocznym</w:t>
      </w:r>
      <w:proofErr w:type="spellEnd"/>
      <w:r>
        <w:rPr>
          <w:rFonts w:ascii="Times New Roman" w:hAnsi="Times New Roman"/>
          <w:sz w:val="24"/>
          <w:szCs w:val="24"/>
        </w:rPr>
        <w:t xml:space="preserve"> i promie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gu wpisanego w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wnoboczny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7E10" w:rsidRDefault="009C7E10">
      <w:pPr>
        <w:pStyle w:val="Akapitzlist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7E10" w:rsidRDefault="00377BB8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 poziomie </w:t>
      </w:r>
      <w:r>
        <w:rPr>
          <w:rFonts w:ascii="Times New Roman" w:hAnsi="Times New Roman"/>
          <w:b/>
          <w:bCs/>
          <w:sz w:val="24"/>
          <w:szCs w:val="24"/>
        </w:rPr>
        <w:t>wymaga</w:t>
      </w:r>
      <w:r>
        <w:rPr>
          <w:rFonts w:ascii="Times New Roman" w:hAnsi="Times New Roman"/>
          <w:b/>
          <w:bCs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rozszerzaj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cych</w:t>
      </w:r>
      <w:r>
        <w:rPr>
          <w:rFonts w:ascii="Times New Roman" w:hAnsi="Times New Roman"/>
          <w:b/>
          <w:bCs/>
          <w:sz w:val="24"/>
          <w:szCs w:val="24"/>
        </w:rPr>
        <w:t xml:space="preserve"> lub </w:t>
      </w:r>
      <w:r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dope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niaj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cych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na ocen</w:t>
      </w:r>
      <w:r>
        <w:rPr>
          <w:rFonts w:ascii="Times New Roman" w:hAnsi="Times New Roman"/>
          <w:b/>
          <w:bCs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dobr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(4) lub bardzo dobr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(5) ucze</w:t>
      </w:r>
      <w:r>
        <w:rPr>
          <w:rFonts w:ascii="Times New Roman" w:hAnsi="Times New Roman"/>
          <w:b/>
          <w:bCs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potrafi: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liczb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 xml:space="preserve">osi symetrii i </w:t>
      </w:r>
      <w:proofErr w:type="spellStart"/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symetrii figur geometrycznych;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stycznych do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gu i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stycznych w </w:t>
      </w:r>
      <w:r>
        <w:rPr>
          <w:rFonts w:ascii="Times New Roman" w:hAnsi="Times New Roman"/>
          <w:sz w:val="24"/>
          <w:szCs w:val="24"/>
        </w:rPr>
        <w:t>wieloetapowych zadaniach geometrycznych;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twierdzenie o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 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 styczn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  <w:lang w:val="it-IT"/>
        </w:rPr>
        <w:t>a ci</w:t>
      </w:r>
      <w:proofErr w:type="spellStart"/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ciw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poj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cie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ta, pod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wida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dany odcinek z danego punktu;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tem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rodkowym i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tem wpisanym w </w:t>
      </w:r>
      <w:r>
        <w:rPr>
          <w:rFonts w:ascii="Times New Roman" w:hAnsi="Times New Roman"/>
          <w:sz w:val="24"/>
          <w:szCs w:val="24"/>
        </w:rPr>
        <w:t>zadaniach o podwy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szonym stopniu trudno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ci, np. w zadaniach wymagaj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dorysowania dodatkowych ci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ciw albo dostrze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ta prostego opartego na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rednicy;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w trudniejszych zadaniach (np. w zadaniach na dowodzenie lub zadaniach konstrukcyjnych) </w:t>
      </w:r>
      <w:r>
        <w:rPr>
          <w:rFonts w:ascii="Times New Roman" w:hAnsi="Times New Roman"/>
          <w:sz w:val="24"/>
          <w:szCs w:val="24"/>
        </w:rPr>
        <w:t>twierdzenie o czworok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 wpisanym w okr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trudniejszych zadaniach (np. w zadaniach na dowodzenie lub zadaniach konstrukcyjnych) twierdzenie o czworok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 opisanym na okr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gu;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stosowa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twierdzenie Talesa w zadaniach konstrukcyjnych;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zadania wymagaj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 wielokrotnego zastosowania twierdzenia Talesa;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zadania wymagaj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 zastosowania twierdzenie Talesa osadzone w kontek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cie praktycznym;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wykorzystywa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podobie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>stwo figur do obliczania odleg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punkt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i p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l obszar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na mapie o </w:t>
      </w:r>
      <w:r>
        <w:rPr>
          <w:rFonts w:ascii="Times New Roman" w:hAnsi="Times New Roman"/>
          <w:i/>
          <w:iCs/>
          <w:sz w:val="24"/>
          <w:szCs w:val="24"/>
        </w:rPr>
        <w:t>danej skali lub w terenie;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stosowa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w zadaniach twierdzenie 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wysoko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>ci tr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prostok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tnego poprowadzonej z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wierzcho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ka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ta prostego;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stosowa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podobie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 xml:space="preserve">stwo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zadaniach wieloetapowych, np. wymagaj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 xml:space="preserve">cych poprowadzenia dodatkowych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odcink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i </w:t>
      </w:r>
      <w:r>
        <w:rPr>
          <w:rFonts w:ascii="Times New Roman" w:hAnsi="Times New Roman"/>
          <w:i/>
          <w:iCs/>
          <w:sz w:val="24"/>
          <w:szCs w:val="24"/>
        </w:rPr>
        <w:t>dostrze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 xml:space="preserve">enia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podobnych;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zadania </w:t>
      </w:r>
      <w:r>
        <w:rPr>
          <w:rFonts w:ascii="Times New Roman" w:hAnsi="Times New Roman"/>
          <w:i/>
          <w:iCs/>
          <w:sz w:val="24"/>
          <w:szCs w:val="24"/>
        </w:rPr>
        <w:t>łą</w:t>
      </w:r>
      <w:r>
        <w:rPr>
          <w:rFonts w:ascii="Times New Roman" w:hAnsi="Times New Roman"/>
          <w:i/>
          <w:iCs/>
          <w:sz w:val="24"/>
          <w:szCs w:val="24"/>
        </w:rPr>
        <w:t>cz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 podobie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 xml:space="preserve">stwo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i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ty 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zane z okr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giem;</w:t>
      </w:r>
    </w:p>
    <w:p w:rsidR="009C7E10" w:rsidRDefault="00377BB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korzysta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 podobie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 xml:space="preserve">stwa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zadaniach na dowodzenie.</w:t>
      </w:r>
    </w:p>
    <w:p w:rsidR="009C7E10" w:rsidRDefault="009C7E10">
      <w:pPr>
        <w:pStyle w:val="Akapitzlist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7E10" w:rsidRDefault="00377BB8">
      <w:pPr>
        <w:spacing w:line="360" w:lineRule="auto"/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wykraczających</w:t>
      </w:r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celującą (6) uczeń potrafi: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twierdzenie o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 xml:space="preserve">cie 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rodkowym i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 xml:space="preserve">cie wpisanym opartych na tym samym 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uku;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twierdzenie o 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wpisanych opartych na tym samym 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uku;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twierdzenie o czworok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cie wpisanym w okr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g;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twierdzenie o czworok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cie opis</w:t>
      </w:r>
      <w:r>
        <w:rPr>
          <w:rFonts w:ascii="Times New Roman" w:hAnsi="Times New Roman"/>
          <w:i/>
          <w:iCs/>
          <w:sz w:val="24"/>
          <w:szCs w:val="24"/>
        </w:rPr>
        <w:t>anym na okr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gu;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twierdzenie Talesa;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twierdzenia o punktach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szczeg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lnych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punkcie przeci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cia symetralnych bok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w, wysoko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ci, dwusiecznych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wewn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 xml:space="preserve">trznych oraz o 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rodkowych;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twierdzenie 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wysoko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>ci tr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prostok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tnego poprowadzonej z wierzcho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ka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ta prostego;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trudniejsze zadania konstrukcyjne (np. skonstruowa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styczn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</w:rPr>
        <w:t>do okr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gu z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punktu le</w:t>
      </w:r>
      <w:r>
        <w:rPr>
          <w:rFonts w:ascii="Times New Roman" w:hAnsi="Times New Roman"/>
          <w:i/>
          <w:iCs/>
          <w:sz w:val="24"/>
          <w:szCs w:val="24"/>
        </w:rPr>
        <w:t>żą</w:t>
      </w:r>
      <w:r>
        <w:rPr>
          <w:rFonts w:ascii="Times New Roman" w:hAnsi="Times New Roman"/>
          <w:i/>
          <w:iCs/>
          <w:sz w:val="24"/>
          <w:szCs w:val="24"/>
        </w:rPr>
        <w:t>cego poza tym okr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giem lub skonstruowa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odcinek o d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ugo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b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redni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</w:rPr>
        <w:t>geometryczn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dw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danych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odcink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w) </w:t>
      </w:r>
      <w:r>
        <w:rPr>
          <w:rFonts w:ascii="Times New Roman" w:hAnsi="Times New Roman"/>
          <w:i/>
          <w:iCs/>
          <w:sz w:val="24"/>
          <w:szCs w:val="24"/>
        </w:rPr>
        <w:t>i udowadnia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poprawno</w:t>
      </w:r>
      <w:r>
        <w:rPr>
          <w:rFonts w:ascii="Times New Roman" w:hAnsi="Times New Roman"/>
          <w:i/>
          <w:iCs/>
          <w:sz w:val="24"/>
          <w:szCs w:val="24"/>
        </w:rPr>
        <w:t xml:space="preserve">ść </w:t>
      </w:r>
      <w:r>
        <w:rPr>
          <w:rFonts w:ascii="Times New Roman" w:hAnsi="Times New Roman"/>
          <w:i/>
          <w:iCs/>
          <w:sz w:val="24"/>
          <w:szCs w:val="24"/>
        </w:rPr>
        <w:t>takich konstrukcji;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twierdzenie o odcinku </w:t>
      </w:r>
      <w:r>
        <w:rPr>
          <w:rFonts w:ascii="Times New Roman" w:hAnsi="Times New Roman"/>
          <w:i/>
          <w:iCs/>
          <w:sz w:val="24"/>
          <w:szCs w:val="24"/>
        </w:rPr>
        <w:t>łą</w:t>
      </w:r>
      <w:r>
        <w:rPr>
          <w:rFonts w:ascii="Times New Roman" w:hAnsi="Times New Roman"/>
          <w:i/>
          <w:iCs/>
          <w:sz w:val="24"/>
          <w:szCs w:val="24"/>
        </w:rPr>
        <w:t>cz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 xml:space="preserve">cym 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rodki bok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C7E10" w:rsidRDefault="00377BB8">
      <w:pPr>
        <w:pStyle w:val="Tekstprzypisudolnego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zadania o podwy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szonym stopniu trudno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dotycz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 punkt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szczeg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lnych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podobie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>stwa figur, okr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i prostych,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kol</w:t>
      </w:r>
      <w:r>
        <w:rPr>
          <w:rFonts w:ascii="Times New Roman" w:hAnsi="Times New Roman"/>
          <w:i/>
          <w:iCs/>
          <w:sz w:val="24"/>
          <w:szCs w:val="24"/>
        </w:rPr>
        <w:t>e oraz wielok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wpisanych w okr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g i opisanych na okr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gu.</w:t>
      </w:r>
    </w:p>
    <w:p w:rsidR="009C7E10" w:rsidRDefault="00377BB8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:rsidR="009C7E10" w:rsidRDefault="00377BB8">
      <w:pPr>
        <w:spacing w:line="360" w:lineRule="auto"/>
        <w:rPr>
          <w:b/>
          <w:bCs/>
        </w:rPr>
      </w:pPr>
      <w:r>
        <w:rPr>
          <w:b/>
          <w:bCs/>
          <w:lang w:val="de-DE"/>
        </w:rPr>
        <w:t>FUNKCJE TRYGONOMETRYCZNE</w:t>
      </w:r>
    </w:p>
    <w:p w:rsidR="009C7E10" w:rsidRDefault="00377BB8">
      <w:pPr>
        <w:spacing w:line="360" w:lineRule="auto"/>
        <w:rPr>
          <w:b/>
          <w:bCs/>
        </w:rPr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koniecznych</w:t>
      </w:r>
      <w:r>
        <w:rPr>
          <w:b/>
          <w:bCs/>
        </w:rPr>
        <w:t xml:space="preserve"> lub </w:t>
      </w:r>
      <w:r>
        <w:rPr>
          <w:b/>
          <w:bCs/>
          <w:u w:val="single"/>
        </w:rPr>
        <w:t>podstawowych</w:t>
      </w:r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dopuszczającą (2) lub dostateczną (3) uczeń potrafi: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funkcji trygonometrycznych (sinus, </w:t>
      </w:r>
      <w:r>
        <w:rPr>
          <w:rFonts w:ascii="Times New Roman" w:hAnsi="Times New Roman"/>
          <w:sz w:val="24"/>
          <w:szCs w:val="24"/>
        </w:rPr>
        <w:t xml:space="preserve">cosinus, tangens) w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cie</w:t>
      </w:r>
      <w:proofErr w:type="spellEnd"/>
      <w:r>
        <w:rPr>
          <w:rFonts w:ascii="Times New Roman" w:hAnsi="Times New Roman"/>
          <w:sz w:val="24"/>
          <w:szCs w:val="24"/>
        </w:rPr>
        <w:t xml:space="preserve"> prostok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tnym o danych bokach;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ugo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bok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miary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 xml:space="preserve"> prostok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tnego, maj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dane jeden bok i warto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funkcji trygonometrycznej jednego z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ostrych;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 ostry, maj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dan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jednej z j</w:t>
      </w:r>
      <w:r>
        <w:rPr>
          <w:rFonts w:ascii="Times New Roman" w:hAnsi="Times New Roman"/>
          <w:sz w:val="24"/>
          <w:szCs w:val="24"/>
        </w:rPr>
        <w:t>ego funkcji trygonometrycznych;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ugiwa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ciami funkcji trygonometrycznych (sinus, cosinus, tangens)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30</w:t>
      </w:r>
      <w:r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>, 45</w:t>
      </w:r>
      <w:r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>, 60</w:t>
      </w:r>
      <w:r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 przybli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onych 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funkcji trygonometrycznych (odczytanych z tablic lub obliczonych za pomoc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kalkulatora);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miar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ta, dla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rego</w:t>
      </w:r>
      <w:proofErr w:type="spellEnd"/>
      <w:r>
        <w:rPr>
          <w:rFonts w:ascii="Times New Roman" w:hAnsi="Times New Roman"/>
          <w:sz w:val="24"/>
          <w:szCs w:val="24"/>
        </w:rPr>
        <w:t xml:space="preserve"> funkcja trygonometryczna przyjmuje dan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(miar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albo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w razie korzystania z tablic lub kalkulatora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miar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przybli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  <w:lang w:val="it-IT"/>
        </w:rPr>
        <w:t>);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funkcji trygonometrycznych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 ostrego, jaki tworzy prosta z osi</w:t>
      </w:r>
      <w:r>
        <w:rPr>
          <w:rFonts w:ascii="Times New Roman" w:hAnsi="Times New Roman"/>
          <w:sz w:val="24"/>
          <w:szCs w:val="24"/>
        </w:rPr>
        <w:t xml:space="preserve">ą </w:t>
      </w:r>
      <m:oMath>
        <m:r>
          <w:rPr>
            <w:rFonts w:ascii="Cambria Math" w:hAnsi="Cambria Math"/>
            <w:sz w:val="27"/>
            <w:szCs w:val="27"/>
          </w:rPr>
          <m:t>x</m:t>
        </m:r>
      </m:oMath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podstawowe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zki 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funkcjami trygonometrycznymi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ta ostrego: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9"/>
                <w:szCs w:val="29"/>
              </w:rPr>
              <m:t>α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9"/>
                        <w:szCs w:val="29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9"/>
                        <w:szCs w:val="29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  <m:r>
              <w:rPr>
                <w:rFonts w:ascii="Cambria Math" w:hAnsi="Cambria Math"/>
                <w:sz w:val="29"/>
                <w:szCs w:val="29"/>
              </w:rPr>
              <m:t>=1</m:t>
            </m:r>
          </m:e>
        </m:func>
      </m:oMath>
      <w:r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r>
                  <w:rPr>
                    <w:rFonts w:ascii="Cambria Math" w:hAnsi="Cambria Math"/>
                    <w:sz w:val="29"/>
                    <w:szCs w:val="29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r>
                  <w:rPr>
                    <w:rFonts w:ascii="Cambria Math" w:hAnsi="Cambria Math"/>
                    <w:sz w:val="29"/>
                    <w:szCs w:val="29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9"/>
            <w:szCs w:val="29"/>
          </w:rPr>
          <m:t>=tg</m:t>
        </m:r>
        <m:r>
          <w:rPr>
            <w:rFonts w:ascii="Cambria Math" w:hAnsi="Cambria Math"/>
            <w:sz w:val="29"/>
            <w:szCs w:val="29"/>
          </w:rPr>
          <m:t>α</m:t>
        </m:r>
      </m:oMath>
      <w:r>
        <w:rPr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r>
              <w:rPr>
                <w:rFonts w:ascii="Cambria Math" w:hAnsi="Cambria Math"/>
                <w:sz w:val="29"/>
                <w:szCs w:val="29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90°-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d>
            <m:r>
              <w:rPr>
                <w:rFonts w:ascii="Cambria Math" w:hAnsi="Cambria Math"/>
                <w:sz w:val="29"/>
                <w:szCs w:val="29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r>
                  <w:rPr>
                    <w:rFonts w:ascii="Cambria Math" w:hAnsi="Cambria Math"/>
                    <w:sz w:val="29"/>
                    <w:szCs w:val="29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</m:e>
        </m:func>
      </m:oMath>
      <w:r>
        <w:rPr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r>
              <w:rPr>
                <w:rFonts w:ascii="Cambria Math" w:hAnsi="Cambria Math"/>
                <w:sz w:val="29"/>
                <w:szCs w:val="29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90°-</m:t>
                </m:r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d>
            <m:r>
              <w:rPr>
                <w:rFonts w:ascii="Cambria Math" w:hAnsi="Cambria Math"/>
                <w:sz w:val="29"/>
                <w:szCs w:val="29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r>
                  <w:rPr>
                    <w:rFonts w:ascii="Cambria Math" w:hAnsi="Cambria Math"/>
                    <w:sz w:val="29"/>
                    <w:szCs w:val="29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</m:e>
        </m:func>
      </m:oMath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prostych przypadkach;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warto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funkcji trygonometrycznej: sinus, cosinus lub tangens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z w:val="24"/>
          <w:szCs w:val="24"/>
        </w:rPr>
        <w:t>ostrego, wyznacza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pozosta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ych funkcji trygonometrycznych tego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funkcje trygonometryczne do obliczania 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 i </w:t>
      </w:r>
      <w:proofErr w:type="spellStart"/>
      <w:r>
        <w:rPr>
          <w:rFonts w:ascii="Times New Roman" w:hAnsi="Times New Roman"/>
          <w:sz w:val="24"/>
          <w:szCs w:val="24"/>
        </w:rPr>
        <w:t>obwod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w zadaniach </w:t>
      </w:r>
      <w:proofErr w:type="spellStart"/>
      <w:r>
        <w:rPr>
          <w:rFonts w:ascii="Times New Roman" w:hAnsi="Times New Roman"/>
          <w:sz w:val="24"/>
          <w:szCs w:val="24"/>
        </w:rPr>
        <w:t>wz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</w:t>
      </w:r>
      <m:oMath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bc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30"/>
            <w:szCs w:val="30"/>
          </w:rPr>
          <m:t>α</m:t>
        </m:r>
      </m:oMath>
      <w:r>
        <w:rPr>
          <w:rFonts w:ascii="Times New Roman" w:hAnsi="Times New Roman"/>
          <w:sz w:val="24"/>
          <w:szCs w:val="24"/>
        </w:rPr>
        <w:t xml:space="preserve"> jest 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tem</w:t>
      </w:r>
      <w:proofErr w:type="spellEnd"/>
      <w:r>
        <w:rPr>
          <w:rFonts w:ascii="Times New Roman" w:hAnsi="Times New Roman"/>
          <w:sz w:val="24"/>
          <w:szCs w:val="24"/>
        </w:rPr>
        <w:t xml:space="preserve"> ostrym;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funkcje trygonometryczne w 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atwych zadaniach geometrycznych </w:t>
      </w:r>
      <w:r>
        <w:rPr>
          <w:rFonts w:ascii="Times New Roman" w:hAnsi="Times New Roman"/>
          <w:sz w:val="24"/>
          <w:szCs w:val="24"/>
        </w:rPr>
        <w:lastRenderedPageBreak/>
        <w:t>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czworok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np. trapezu prostok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tnego;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owo umieszcza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ty wypuk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 w uk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adzie wsp</w:t>
      </w:r>
      <w:r>
        <w:rPr>
          <w:rFonts w:ascii="Times New Roman" w:hAnsi="Times New Roman"/>
          <w:sz w:val="24"/>
          <w:szCs w:val="24"/>
        </w:rPr>
        <w:t>ół</w:t>
      </w:r>
      <w:r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dnych;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funkcji trygonometrycznych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wypuk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ych umieszczonych w uk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adz</w:t>
      </w:r>
      <w:r>
        <w:rPr>
          <w:rFonts w:ascii="Times New Roman" w:hAnsi="Times New Roman"/>
          <w:sz w:val="24"/>
          <w:szCs w:val="24"/>
        </w:rPr>
        <w:t>ie wsp</w:t>
      </w:r>
      <w:r>
        <w:rPr>
          <w:rFonts w:ascii="Times New Roman" w:hAnsi="Times New Roman"/>
          <w:sz w:val="24"/>
          <w:szCs w:val="24"/>
        </w:rPr>
        <w:t>ół</w:t>
      </w:r>
      <w:r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dnych;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wzory redukcyjne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ta </w:t>
      </w:r>
      <m:oMath>
        <m:r>
          <w:rPr>
            <w:rFonts w:ascii="Cambria Math" w:hAnsi="Cambria Math"/>
            <w:sz w:val="30"/>
            <w:szCs w:val="30"/>
          </w:rPr>
          <m:t>180°-</m:t>
        </m:r>
        <m:r>
          <w:rPr>
            <w:rFonts w:ascii="Cambria Math" w:hAnsi="Cambria Math"/>
            <w:sz w:val="30"/>
            <w:szCs w:val="30"/>
          </w:rPr>
          <m:t>α</m:t>
        </m:r>
      </m:oMath>
      <w:r>
        <w:rPr>
          <w:rFonts w:ascii="Times New Roman" w:hAnsi="Times New Roman"/>
          <w:sz w:val="24"/>
          <w:szCs w:val="24"/>
        </w:rPr>
        <w:t xml:space="preserve"> do obliczania funkcji trygonometrycznych 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rozwartych;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ze wzoru </w:t>
      </w:r>
      <m:oMath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bc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 w przypadku 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 xml:space="preserve"> rozwartego;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podstawowe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zki 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funkcjami </w:t>
      </w:r>
      <w:r>
        <w:rPr>
          <w:rFonts w:ascii="Times New Roman" w:hAnsi="Times New Roman"/>
          <w:sz w:val="24"/>
          <w:szCs w:val="24"/>
        </w:rPr>
        <w:t>trygonometrycznymi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ta rozwartego: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9"/>
                <w:szCs w:val="29"/>
              </w:rPr>
              <m:t>α</m:t>
            </m:r>
            <m:r>
              <w:rPr>
                <w:rFonts w:ascii="Cambria Math" w:hAnsi="Cambria Math"/>
                <w:sz w:val="29"/>
                <w:szCs w:val="29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9"/>
                        <w:szCs w:val="29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9"/>
                        <w:szCs w:val="29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  <m:r>
              <w:rPr>
                <w:rFonts w:ascii="Cambria Math" w:hAnsi="Cambria Math"/>
                <w:sz w:val="29"/>
                <w:szCs w:val="29"/>
              </w:rPr>
              <m:t>=1</m:t>
            </m:r>
          </m:e>
        </m:func>
      </m:oMath>
      <w:r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r>
                  <w:rPr>
                    <w:rFonts w:ascii="Cambria Math" w:hAnsi="Cambria Math"/>
                    <w:sz w:val="29"/>
                    <w:szCs w:val="29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funcPr>
              <m:fName>
                <m:r>
                  <w:rPr>
                    <w:rFonts w:ascii="Cambria Math" w:hAnsi="Cambria Math"/>
                    <w:sz w:val="29"/>
                    <w:szCs w:val="29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9"/>
                    <w:szCs w:val="29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9"/>
            <w:szCs w:val="29"/>
          </w:rPr>
          <m:t>=tg</m:t>
        </m:r>
        <m:r>
          <w:rPr>
            <w:rFonts w:ascii="Cambria Math" w:hAnsi="Cambria Math"/>
            <w:sz w:val="29"/>
            <w:szCs w:val="29"/>
          </w:rPr>
          <m:t>α</m:t>
        </m:r>
      </m:oMath>
      <w:r>
        <w:rPr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warto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funkcji trygonometrycznej: sinus, cosinus lub tangens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 rozwartego, wyznacza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pozosta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ych funkcji trygonometrycznych tego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ta;</w:t>
      </w:r>
    </w:p>
    <w:p w:rsidR="009C7E10" w:rsidRDefault="00377BB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udowadnia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proste to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samo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tr</w:t>
      </w:r>
      <w:r>
        <w:rPr>
          <w:rFonts w:ascii="Times New Roman" w:hAnsi="Times New Roman"/>
          <w:sz w:val="24"/>
          <w:szCs w:val="24"/>
        </w:rPr>
        <w:t>ygonometryczne i podawa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ich za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enia.</w:t>
      </w:r>
    </w:p>
    <w:p w:rsidR="009C7E10" w:rsidRDefault="009C7E10">
      <w:pPr>
        <w:pStyle w:val="Akapitzlist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7E10" w:rsidRDefault="00377BB8">
      <w:pPr>
        <w:spacing w:line="360" w:lineRule="auto"/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rozszerzających</w:t>
      </w:r>
      <w:r>
        <w:rPr>
          <w:b/>
          <w:bCs/>
        </w:rPr>
        <w:t xml:space="preserve"> lub </w:t>
      </w:r>
      <w:r>
        <w:rPr>
          <w:b/>
          <w:bCs/>
          <w:u w:val="single"/>
          <w:lang w:val="it-IT"/>
        </w:rPr>
        <w:t>dope</w:t>
      </w:r>
      <w:proofErr w:type="spellStart"/>
      <w:r>
        <w:rPr>
          <w:b/>
          <w:bCs/>
          <w:u w:val="single"/>
        </w:rPr>
        <w:t>łniających</w:t>
      </w:r>
      <w:proofErr w:type="spellEnd"/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dobrą (4) lub bardzo dobrą (5) uczeń potrafi: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funkcji trygonometrycznych lub wyra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zawieraj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cych funkcje </w:t>
      </w:r>
      <w:r>
        <w:rPr>
          <w:rFonts w:ascii="Times New Roman" w:hAnsi="Times New Roman"/>
          <w:sz w:val="24"/>
          <w:szCs w:val="24"/>
        </w:rPr>
        <w:t>trygonometryczne w bardziej z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onych sytuacjach;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 ostry z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jednej z jego funkcji trygonometrycznych;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zki 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 funkcjami trygonometrycznymi w bardziej z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onych sytuacjach;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, czy istnieje 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 ostry sp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podany warunek;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korzysta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ze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zk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mi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dzy funkcjami trygonometrycznymi w zadaniach na dowodzenie;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korzysta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 w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asno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funkcji trygonometrycznych w trudniejszych obliczeniach geometrycznych, np. w zadaniach o okr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gach albo zadaniach prowadz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cych do uk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wna</w:t>
      </w:r>
      <w:r>
        <w:rPr>
          <w:rFonts w:ascii="Times New Roman" w:hAnsi="Times New Roman"/>
          <w:i/>
          <w:iCs/>
          <w:sz w:val="24"/>
          <w:szCs w:val="24"/>
        </w:rPr>
        <w:t>ń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korzysta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 w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asno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funkcji trygonometrycznych w zadaniach osadzonych w kontek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cie praktycznym;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konstruowa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 w uk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adzie wsp</w:t>
      </w:r>
      <w:r>
        <w:rPr>
          <w:rFonts w:ascii="Times New Roman" w:hAnsi="Times New Roman"/>
          <w:i/>
          <w:iCs/>
          <w:sz w:val="24"/>
          <w:szCs w:val="24"/>
        </w:rPr>
        <w:t>ół</w:t>
      </w:r>
      <w:r>
        <w:rPr>
          <w:rFonts w:ascii="Times New Roman" w:hAnsi="Times New Roman"/>
          <w:i/>
          <w:iCs/>
          <w:sz w:val="24"/>
          <w:szCs w:val="24"/>
        </w:rPr>
        <w:t>rz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dnych, znaj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 warto</w:t>
      </w:r>
      <w:r>
        <w:rPr>
          <w:rFonts w:ascii="Times New Roman" w:hAnsi="Times New Roman"/>
          <w:i/>
          <w:iCs/>
          <w:sz w:val="24"/>
          <w:szCs w:val="24"/>
        </w:rPr>
        <w:t xml:space="preserve">ść </w:t>
      </w:r>
      <w:r>
        <w:rPr>
          <w:rFonts w:ascii="Times New Roman" w:hAnsi="Times New Roman"/>
          <w:i/>
          <w:iCs/>
          <w:sz w:val="24"/>
          <w:szCs w:val="24"/>
        </w:rPr>
        <w:t>jednej z jego funkcji trygonometrycznych;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stosowa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definicje funkcji trygonom</w:t>
      </w:r>
      <w:r>
        <w:rPr>
          <w:rFonts w:ascii="Times New Roman" w:hAnsi="Times New Roman"/>
          <w:i/>
          <w:iCs/>
          <w:sz w:val="24"/>
          <w:szCs w:val="24"/>
        </w:rPr>
        <w:t>etrycznych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ta rozwartego w zadaniach na dowodzenie;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udowadnia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to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samo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trygonometryczne wymagaj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 przekszta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cenia wyra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</w:rPr>
        <w:t>wymiernych i podawa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dotycz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 ich za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enia;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zadania wymagaj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 zastosowania </w:t>
      </w:r>
      <w:proofErr w:type="spellStart"/>
      <w:r>
        <w:rPr>
          <w:rFonts w:ascii="Times New Roman" w:hAnsi="Times New Roman"/>
          <w:sz w:val="24"/>
          <w:szCs w:val="24"/>
        </w:rPr>
        <w:t>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funkcjami </w:t>
      </w:r>
      <w:r>
        <w:rPr>
          <w:rFonts w:ascii="Times New Roman" w:hAnsi="Times New Roman"/>
          <w:sz w:val="24"/>
          <w:szCs w:val="24"/>
        </w:rPr>
        <w:t>trygonometrycznymi, np. znaj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warto</w:t>
      </w:r>
      <w:r>
        <w:rPr>
          <w:rFonts w:ascii="Times New Roman" w:hAnsi="Times New Roman"/>
          <w:sz w:val="24"/>
          <w:szCs w:val="24"/>
        </w:rPr>
        <w:t xml:space="preserve">ść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r>
              <w:rPr>
                <w:rFonts w:ascii="Cambria Math" w:hAnsi="Cambria Math"/>
                <w:sz w:val="29"/>
                <w:szCs w:val="29"/>
              </w:rPr>
              <m:t>sin</m:t>
            </m:r>
          </m:fName>
          <m:e>
            <m:r>
              <w:rPr>
                <w:rFonts w:ascii="Cambria Math" w:hAnsi="Cambria Math"/>
                <w:sz w:val="29"/>
                <w:szCs w:val="29"/>
              </w:rPr>
              <m:t>α</m:t>
            </m:r>
          </m:e>
        </m:func>
        <m:r>
          <w:rPr>
            <w:rFonts w:ascii="Cambria Math" w:hAnsi="Cambria Math"/>
            <w:sz w:val="29"/>
            <w:szCs w:val="29"/>
          </w:rPr>
          <m:t>+</m:t>
        </m:r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r>
              <w:rPr>
                <w:rFonts w:ascii="Cambria Math" w:hAnsi="Cambria Math"/>
                <w:sz w:val="29"/>
                <w:szCs w:val="29"/>
              </w:rPr>
              <m:t>cos</m:t>
            </m:r>
          </m:fName>
          <m:e>
            <m:r>
              <w:rPr>
                <w:rFonts w:ascii="Cambria Math" w:hAnsi="Cambria Math"/>
                <w:sz w:val="29"/>
                <w:szCs w:val="29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>, obliczy</w:t>
      </w:r>
      <w:r>
        <w:rPr>
          <w:rFonts w:ascii="Times New Roman" w:hAnsi="Times New Roman"/>
          <w:sz w:val="24"/>
          <w:szCs w:val="24"/>
        </w:rPr>
        <w:t xml:space="preserve">ć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r>
              <w:rPr>
                <w:rFonts w:ascii="Cambria Math" w:hAnsi="Cambria Math"/>
                <w:sz w:val="29"/>
                <w:szCs w:val="29"/>
              </w:rPr>
              <m:t>sin</m:t>
            </m:r>
          </m:fName>
          <m:e>
            <m:r>
              <w:rPr>
                <w:rFonts w:ascii="Cambria Math" w:hAnsi="Cambria Math"/>
                <w:sz w:val="29"/>
                <w:szCs w:val="29"/>
              </w:rPr>
              <m:t>α</m:t>
            </m:r>
          </m:e>
        </m:func>
        <m:r>
          <w:rPr>
            <w:rFonts w:ascii="Cambria Math" w:hAnsi="Cambria Math"/>
            <w:sz w:val="29"/>
            <w:szCs w:val="29"/>
          </w:rPr>
          <m:t>∙</m:t>
        </m:r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r>
              <w:rPr>
                <w:rFonts w:ascii="Cambria Math" w:hAnsi="Cambria Math"/>
                <w:sz w:val="29"/>
                <w:szCs w:val="29"/>
              </w:rPr>
              <m:t>cos</m:t>
            </m:r>
          </m:fName>
          <m:e>
            <m:r>
              <w:rPr>
                <w:rFonts w:ascii="Cambria Math" w:hAnsi="Cambria Math"/>
                <w:sz w:val="29"/>
                <w:szCs w:val="29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>.</w:t>
      </w:r>
    </w:p>
    <w:p w:rsidR="009C7E10" w:rsidRDefault="009C7E10">
      <w:pPr>
        <w:pStyle w:val="Akapitzlist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7E10" w:rsidRDefault="00377BB8">
      <w:pPr>
        <w:spacing w:line="360" w:lineRule="auto"/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wykraczających</w:t>
      </w:r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celującą (6) uczeń potrafi: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udowodni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wzory redukcyjne dla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rozwartych;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wyprowadzi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wz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r </w:t>
      </w:r>
      <m:oMath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bc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wyprowadzi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wzory na </w:t>
      </w:r>
      <w:r>
        <w:rPr>
          <w:rFonts w:ascii="Times New Roman" w:hAnsi="Times New Roman"/>
          <w:i/>
          <w:iCs/>
          <w:sz w:val="24"/>
          <w:szCs w:val="24"/>
        </w:rPr>
        <w:t>dok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adne warto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 xml:space="preserve">ci funkcji trygonometrycznych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niekt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w, np. </w:t>
      </w:r>
      <m:oMath>
        <m:r>
          <w:rPr>
            <w:rFonts w:ascii="Cambria Math" w:hAnsi="Cambria Math"/>
            <w:sz w:val="33"/>
            <w:szCs w:val="33"/>
          </w:rPr>
          <m:t>15°</m:t>
        </m:r>
      </m:oMath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m:oMath>
        <m:r>
          <w:rPr>
            <w:rFonts w:ascii="Cambria Math" w:hAnsi="Cambria Math"/>
            <w:sz w:val="30"/>
            <w:szCs w:val="30"/>
          </w:rPr>
          <m:t>22,5°</m:t>
        </m:r>
      </m:oMath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105°</m:t>
        </m:r>
      </m:oMath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C7E10" w:rsidRDefault="009C7E10">
      <w:pPr>
        <w:spacing w:line="360" w:lineRule="auto"/>
        <w:rPr>
          <w:i/>
          <w:iCs/>
        </w:rPr>
      </w:pPr>
    </w:p>
    <w:p w:rsidR="009C7E10" w:rsidRDefault="00377BB8">
      <w:pPr>
        <w:spacing w:line="360" w:lineRule="auto"/>
        <w:rPr>
          <w:b/>
          <w:bCs/>
        </w:rPr>
      </w:pPr>
      <w:r>
        <w:rPr>
          <w:b/>
          <w:bCs/>
        </w:rPr>
        <w:t>FUNKCJE WYKŁ</w:t>
      </w:r>
      <w:r>
        <w:rPr>
          <w:b/>
          <w:bCs/>
          <w:lang w:val="de-DE"/>
        </w:rPr>
        <w:t>ADNICZE I LOGARYTMICZNE</w:t>
      </w:r>
    </w:p>
    <w:p w:rsidR="009C7E10" w:rsidRDefault="00377BB8">
      <w:pPr>
        <w:spacing w:line="360" w:lineRule="auto"/>
        <w:rPr>
          <w:b/>
          <w:bCs/>
        </w:rPr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koniecznych</w:t>
      </w:r>
      <w:r>
        <w:rPr>
          <w:b/>
          <w:bCs/>
        </w:rPr>
        <w:t xml:space="preserve"> lub </w:t>
      </w:r>
      <w:r>
        <w:rPr>
          <w:b/>
          <w:bCs/>
          <w:u w:val="single"/>
        </w:rPr>
        <w:t>podstawowych</w:t>
      </w:r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dopuszczającą (2) lub dostateczną (3) uczeń potrafi: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wykresy i </w:t>
      </w:r>
      <w:r>
        <w:rPr>
          <w:rFonts w:ascii="Times New Roman" w:hAnsi="Times New Roman"/>
          <w:sz w:val="24"/>
          <w:szCs w:val="24"/>
        </w:rPr>
        <w:t>podawa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funkcji wyk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adniczych;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przekszta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ca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wykresy funkcji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adniczych;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wyznacza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warto</w:t>
      </w:r>
      <w:r>
        <w:rPr>
          <w:rFonts w:ascii="Times New Roman" w:hAnsi="Times New Roman"/>
          <w:i/>
          <w:iCs/>
          <w:sz w:val="24"/>
          <w:szCs w:val="24"/>
        </w:rPr>
        <w:t xml:space="preserve">ść </w:t>
      </w:r>
      <w:r>
        <w:rPr>
          <w:rFonts w:ascii="Times New Roman" w:hAnsi="Times New Roman"/>
          <w:i/>
          <w:iCs/>
          <w:sz w:val="24"/>
          <w:szCs w:val="24"/>
        </w:rPr>
        <w:t>parametru tak, aby dany punkt nale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do wykresu funkcji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adniczej;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oblicza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warto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wsp</w:t>
      </w:r>
      <w:r>
        <w:rPr>
          <w:rFonts w:ascii="Times New Roman" w:hAnsi="Times New Roman"/>
          <w:i/>
          <w:iCs/>
          <w:sz w:val="24"/>
          <w:szCs w:val="24"/>
        </w:rPr>
        <w:t>ół</w:t>
      </w:r>
      <w:r>
        <w:rPr>
          <w:rFonts w:ascii="Times New Roman" w:hAnsi="Times New Roman"/>
          <w:i/>
          <w:iCs/>
          <w:sz w:val="24"/>
          <w:szCs w:val="24"/>
        </w:rPr>
        <w:t>czynnik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we wzorze funkcji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adniczej na podstawie jej </w:t>
      </w:r>
      <w:r>
        <w:rPr>
          <w:rFonts w:ascii="Times New Roman" w:hAnsi="Times New Roman"/>
          <w:i/>
          <w:iCs/>
          <w:sz w:val="24"/>
          <w:szCs w:val="24"/>
        </w:rPr>
        <w:t>wykresu;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graficznie 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wnanie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lub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nier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wno</w:t>
      </w:r>
      <w:r>
        <w:rPr>
          <w:rFonts w:ascii="Times New Roman" w:hAnsi="Times New Roman"/>
          <w:i/>
          <w:iCs/>
          <w:sz w:val="24"/>
          <w:szCs w:val="24"/>
        </w:rPr>
        <w:t>ść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korzystaj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 z wykresu funkcji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adniczej;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graficznie uk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ad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dw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wna</w:t>
      </w:r>
      <w:r>
        <w:rPr>
          <w:rFonts w:ascii="Times New Roman" w:hAnsi="Times New Roman"/>
          <w:i/>
          <w:iCs/>
          <w:sz w:val="24"/>
          <w:szCs w:val="24"/>
        </w:rPr>
        <w:t>ń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lub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nier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rych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co najmniej jedno jest 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wnaniem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adniczym;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zadaniach wzory na logarytmy</w:t>
      </w:r>
      <w:r>
        <w:rPr>
          <w:rFonts w:ascii="Times New Roman" w:hAnsi="Times New Roman"/>
          <w:sz w:val="24"/>
          <w:szCs w:val="24"/>
        </w:rPr>
        <w:t xml:space="preserve"> iloczynu i ilorazu;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w zadaniach </w:t>
      </w:r>
      <w:proofErr w:type="spellStart"/>
      <w:r>
        <w:rPr>
          <w:rFonts w:ascii="Times New Roman" w:hAnsi="Times New Roman"/>
          <w:sz w:val="24"/>
          <w:szCs w:val="24"/>
        </w:rPr>
        <w:t>wz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na logarytm </w:t>
      </w:r>
      <w:proofErr w:type="spellStart"/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z w:val="24"/>
          <w:szCs w:val="24"/>
        </w:rPr>
        <w:t>ę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gi;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stosowa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 xml:space="preserve">w zadaniach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wz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r na zamian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podstawy logarytmu;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wykresy i podawa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funkcji logarytmicznych;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przekszta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ca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wykresy funkcji logarytmicznych;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oblicza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warto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wsp</w:t>
      </w:r>
      <w:r>
        <w:rPr>
          <w:rFonts w:ascii="Times New Roman" w:hAnsi="Times New Roman"/>
          <w:i/>
          <w:iCs/>
          <w:sz w:val="24"/>
          <w:szCs w:val="24"/>
        </w:rPr>
        <w:t>ół</w:t>
      </w:r>
      <w:r>
        <w:rPr>
          <w:rFonts w:ascii="Times New Roman" w:hAnsi="Times New Roman"/>
          <w:i/>
          <w:iCs/>
          <w:sz w:val="24"/>
          <w:szCs w:val="24"/>
        </w:rPr>
        <w:t>czynnik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we wzorze funkcji logarytmicznej na podstawie jej wykresu;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odczytywa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 wykres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funkcji </w:t>
      </w:r>
      <m:oMath>
        <m:r>
          <w:rPr>
            <w:rFonts w:ascii="Cambria Math" w:hAnsi="Cambria Math"/>
            <w:sz w:val="14"/>
            <w:szCs w:val="14"/>
          </w:rPr>
          <m:t>f</m:t>
        </m:r>
      </m:oMath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 i </w:t>
      </w:r>
      <m:oMath>
        <m:r>
          <w:rPr>
            <w:rFonts w:ascii="Cambria Math" w:hAnsi="Cambria Math"/>
            <w:sz w:val="31"/>
            <w:szCs w:val="31"/>
          </w:rPr>
          <m:t>g</m:t>
        </m:r>
      </m:oMath>
      <w:r>
        <w:rPr>
          <w:rFonts w:ascii="Times New Roman" w:hAnsi="Times New Roman"/>
          <w:i/>
          <w:iCs/>
          <w:sz w:val="24"/>
          <w:szCs w:val="24"/>
        </w:rPr>
        <w:t xml:space="preserve"> rozwi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zanie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nier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ci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korzystaj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 wykresu funkcji logarytmicznej; 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proste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wnania</w:t>
      </w:r>
      <w:proofErr w:type="spellEnd"/>
      <w:r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adnicze typu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p>
        </m:sSup>
      </m:oMath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proste </w:t>
      </w:r>
      <w:proofErr w:type="spellStart"/>
      <w:r>
        <w:rPr>
          <w:rFonts w:ascii="Times New Roman" w:hAnsi="Times New Roman"/>
          <w:sz w:val="24"/>
          <w:szCs w:val="24"/>
        </w:rPr>
        <w:t>nier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adnicze typu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9"/>
                <w:szCs w:val="29"/>
              </w:rPr>
              <m:t>a</m:t>
            </m:r>
          </m:e>
          <m:sup>
            <m:r>
              <w:rPr>
                <w:rFonts w:ascii="Cambria Math" w:hAnsi="Cambria Math"/>
                <w:sz w:val="29"/>
                <w:szCs w:val="29"/>
              </w:rPr>
              <m:t>f</m:t>
            </m:r>
            <m:r>
              <w:rPr>
                <w:rFonts w:ascii="Cambria Math" w:hAnsi="Cambria Math"/>
                <w:sz w:val="29"/>
                <w:szCs w:val="29"/>
              </w:rPr>
              <m:t>(</m:t>
            </m:r>
            <m:r>
              <w:rPr>
                <w:rFonts w:ascii="Cambria Math" w:hAnsi="Cambria Math"/>
                <w:sz w:val="29"/>
                <w:szCs w:val="29"/>
              </w:rPr>
              <m:t>x</m:t>
            </m:r>
            <m:r>
              <w:rPr>
                <w:rFonts w:ascii="Cambria Math" w:hAnsi="Cambria Math"/>
                <w:sz w:val="29"/>
                <w:szCs w:val="29"/>
              </w:rPr>
              <m:t>)</m:t>
            </m:r>
          </m:sup>
        </m:sSup>
        <m:r>
          <w:rPr>
            <w:rFonts w:ascii="Cambria Math" w:hAnsi="Cambria Math"/>
            <w:sz w:val="29"/>
            <w:szCs w:val="29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9"/>
                <w:szCs w:val="29"/>
              </w:rPr>
              <m:t>a</m:t>
            </m:r>
          </m:e>
          <m:sup>
            <m:r>
              <w:rPr>
                <w:rFonts w:ascii="Cambria Math" w:hAnsi="Cambria Math"/>
                <w:sz w:val="29"/>
                <w:szCs w:val="29"/>
              </w:rPr>
              <m:t>g</m:t>
            </m:r>
            <m:r>
              <w:rPr>
                <w:rFonts w:ascii="Cambria Math" w:hAnsi="Cambria Math"/>
                <w:sz w:val="29"/>
                <w:szCs w:val="29"/>
              </w:rPr>
              <m:t>(</m:t>
            </m:r>
            <m:r>
              <w:rPr>
                <w:rFonts w:ascii="Cambria Math" w:hAnsi="Cambria Math"/>
                <w:sz w:val="29"/>
                <w:szCs w:val="29"/>
              </w:rPr>
              <m:t>x</m:t>
            </m:r>
            <m:r>
              <w:rPr>
                <w:rFonts w:ascii="Cambria Math" w:hAnsi="Cambria Math"/>
                <w:sz w:val="29"/>
                <w:szCs w:val="29"/>
              </w:rPr>
              <m:t>)</m:t>
            </m:r>
          </m:sup>
        </m:sSup>
      </m:oMath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proste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wnania</w:t>
      </w:r>
      <w:proofErr w:type="spellEnd"/>
      <w:r>
        <w:rPr>
          <w:rFonts w:ascii="Times New Roman" w:hAnsi="Times New Roman"/>
          <w:sz w:val="24"/>
          <w:szCs w:val="24"/>
        </w:rPr>
        <w:t xml:space="preserve"> logarytmiczne typu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9"/>
                <w:szCs w:val="29"/>
              </w:rPr>
              <m:t>f</m:t>
            </m:r>
            <m:r>
              <w:rPr>
                <w:rFonts w:ascii="Cambria Math" w:hAnsi="Cambria Math"/>
                <w:sz w:val="29"/>
                <w:szCs w:val="29"/>
              </w:rPr>
              <m:t>(</m:t>
            </m:r>
            <m:r>
              <w:rPr>
                <w:rFonts w:ascii="Cambria Math" w:hAnsi="Cambria Math"/>
                <w:sz w:val="29"/>
                <w:szCs w:val="29"/>
              </w:rPr>
              <m:t>x</m:t>
            </m:r>
            <m:r>
              <w:rPr>
                <w:rFonts w:ascii="Cambria Math" w:hAnsi="Cambria Math"/>
                <w:sz w:val="29"/>
                <w:szCs w:val="29"/>
              </w:rPr>
              <m:t>)</m:t>
            </m:r>
          </m:e>
        </m:func>
        <m:r>
          <w:rPr>
            <w:rFonts w:ascii="Cambria Math" w:hAnsi="Cambria Math"/>
            <w:sz w:val="29"/>
            <w:szCs w:val="29"/>
          </w:rPr>
          <m:t>=</m:t>
        </m:r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9"/>
                <w:szCs w:val="29"/>
              </w:rPr>
              <m:t>g</m:t>
            </m:r>
            <m:r>
              <w:rPr>
                <w:rFonts w:ascii="Cambria Math" w:hAnsi="Cambria Math"/>
                <w:sz w:val="29"/>
                <w:szCs w:val="29"/>
              </w:rPr>
              <m:t>(</m:t>
            </m:r>
            <m:r>
              <w:rPr>
                <w:rFonts w:ascii="Cambria Math" w:hAnsi="Cambria Math"/>
                <w:sz w:val="29"/>
                <w:szCs w:val="29"/>
              </w:rPr>
              <m:t>x</m:t>
            </m:r>
            <m:r>
              <w:rPr>
                <w:rFonts w:ascii="Cambria Math" w:hAnsi="Cambria Math"/>
                <w:sz w:val="29"/>
                <w:szCs w:val="29"/>
              </w:rPr>
              <m:t>)</m:t>
            </m:r>
          </m:e>
        </m:func>
      </m:oMath>
      <w:r>
        <w:rPr>
          <w:rFonts w:ascii="Times New Roman" w:hAnsi="Times New Roman"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proste </w:t>
      </w:r>
      <w:proofErr w:type="spellStart"/>
      <w:r>
        <w:rPr>
          <w:rFonts w:ascii="Times New Roman" w:hAnsi="Times New Roman"/>
          <w:sz w:val="24"/>
          <w:szCs w:val="24"/>
        </w:rPr>
        <w:t>nier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logarytmiczne typu </w:t>
      </w:r>
      <m:oMath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9"/>
                <w:szCs w:val="29"/>
              </w:rPr>
              <m:t>f</m:t>
            </m:r>
            <m:r>
              <w:rPr>
                <w:rFonts w:ascii="Cambria Math" w:hAnsi="Cambria Math"/>
                <w:sz w:val="29"/>
                <w:szCs w:val="29"/>
              </w:rPr>
              <m:t>(</m:t>
            </m:r>
            <m:r>
              <w:rPr>
                <w:rFonts w:ascii="Cambria Math" w:hAnsi="Cambria Math"/>
                <w:sz w:val="29"/>
                <w:szCs w:val="29"/>
              </w:rPr>
              <m:t>x</m:t>
            </m:r>
            <m:r>
              <w:rPr>
                <w:rFonts w:ascii="Cambria Math" w:hAnsi="Cambria Math"/>
                <w:sz w:val="29"/>
                <w:szCs w:val="29"/>
              </w:rPr>
              <m:t>)</m:t>
            </m:r>
          </m:e>
        </m:func>
        <m:r>
          <w:rPr>
            <w:rFonts w:ascii="Cambria Math" w:hAnsi="Cambria Math"/>
            <w:sz w:val="29"/>
            <w:szCs w:val="29"/>
          </w:rPr>
          <m:t>&lt;</m:t>
        </m:r>
        <m:func>
          <m:funcPr>
            <m:ctrlPr>
              <w:rPr>
                <w:rFonts w:ascii="Cambria Math" w:hAnsi="Cambria Math"/>
                <w:i/>
                <w:sz w:val="29"/>
                <w:szCs w:val="29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9"/>
                    <w:szCs w:val="29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9"/>
                    <w:szCs w:val="29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9"/>
                <w:szCs w:val="29"/>
              </w:rPr>
              <m:t>g</m:t>
            </m:r>
            <m:r>
              <w:rPr>
                <w:rFonts w:ascii="Cambria Math" w:hAnsi="Cambria Math"/>
                <w:sz w:val="29"/>
                <w:szCs w:val="29"/>
              </w:rPr>
              <m:t>(</m:t>
            </m:r>
            <m:r>
              <w:rPr>
                <w:rFonts w:ascii="Cambria Math" w:hAnsi="Cambria Math"/>
                <w:sz w:val="29"/>
                <w:szCs w:val="29"/>
              </w:rPr>
              <m:t>x</m:t>
            </m:r>
            <m:r>
              <w:rPr>
                <w:rFonts w:ascii="Cambria Math" w:hAnsi="Cambria Math"/>
                <w:sz w:val="29"/>
                <w:szCs w:val="29"/>
              </w:rPr>
              <m:t>)</m:t>
            </m:r>
          </m:e>
        </m:func>
      </m:oMath>
      <w:r>
        <w:rPr>
          <w:rFonts w:ascii="Times New Roman" w:hAnsi="Times New Roman"/>
          <w:sz w:val="24"/>
          <w:szCs w:val="24"/>
        </w:rPr>
        <w:t>.</w:t>
      </w:r>
    </w:p>
    <w:p w:rsidR="009C7E10" w:rsidRDefault="009C7E10">
      <w:pPr>
        <w:pStyle w:val="Akapitzlist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7E10" w:rsidRDefault="00377BB8">
      <w:pPr>
        <w:spacing w:line="360" w:lineRule="auto"/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rozszerzających</w:t>
      </w:r>
      <w:r>
        <w:rPr>
          <w:b/>
          <w:bCs/>
        </w:rPr>
        <w:t xml:space="preserve"> lub </w:t>
      </w:r>
      <w:r>
        <w:rPr>
          <w:b/>
          <w:bCs/>
          <w:u w:val="single"/>
          <w:lang w:val="it-IT"/>
        </w:rPr>
        <w:t>dope</w:t>
      </w:r>
      <w:proofErr w:type="spellStart"/>
      <w:r>
        <w:rPr>
          <w:b/>
          <w:bCs/>
          <w:u w:val="single"/>
        </w:rPr>
        <w:t>łniających</w:t>
      </w:r>
      <w:proofErr w:type="spellEnd"/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dobrą (4) lub bardzo dobrą (5) uczeń potrafi: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sporz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dza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wykresy funkcji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adniczych z warto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</w:rPr>
        <w:t>bezwzgl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dn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zadania osadzone w kontek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cie praktycznym z zastosowaniem funkcji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adniczej;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wykorzystywa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asno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 xml:space="preserve">ci </w:t>
      </w:r>
      <w:r>
        <w:rPr>
          <w:rFonts w:ascii="Times New Roman" w:hAnsi="Times New Roman"/>
          <w:i/>
          <w:iCs/>
          <w:sz w:val="24"/>
          <w:szCs w:val="24"/>
        </w:rPr>
        <w:t>logarytm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zadaniach na dowodzenie;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wykorzystywa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asno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 logarytm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zadaniach o podwy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 xml:space="preserve">szonym stopniu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trudno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>ci;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sporz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dza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wykresy funkcji logarytmicznych z warto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</w:rPr>
        <w:t>bezwzgl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dn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sporz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dza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wykresy funkcji logarytmicznych (i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adniczych) zapisany</w:t>
      </w:r>
      <w:r>
        <w:rPr>
          <w:rFonts w:ascii="Times New Roman" w:hAnsi="Times New Roman"/>
          <w:i/>
          <w:iCs/>
          <w:sz w:val="24"/>
          <w:szCs w:val="24"/>
        </w:rPr>
        <w:t>ch r</w:t>
      </w:r>
      <w:r>
        <w:rPr>
          <w:rFonts w:ascii="Times New Roman" w:hAnsi="Times New Roman"/>
          <w:i/>
          <w:iCs/>
          <w:sz w:val="24"/>
          <w:szCs w:val="24"/>
        </w:rPr>
        <w:t>óż</w:t>
      </w:r>
      <w:r>
        <w:rPr>
          <w:rFonts w:ascii="Times New Roman" w:hAnsi="Times New Roman"/>
          <w:i/>
          <w:iCs/>
          <w:sz w:val="24"/>
          <w:szCs w:val="24"/>
        </w:rPr>
        <w:t>nymi wzorami w r</w:t>
      </w:r>
      <w:r>
        <w:rPr>
          <w:rFonts w:ascii="Times New Roman" w:hAnsi="Times New Roman"/>
          <w:i/>
          <w:iCs/>
          <w:sz w:val="24"/>
          <w:szCs w:val="24"/>
        </w:rPr>
        <w:t>óż</w:t>
      </w:r>
      <w:r>
        <w:rPr>
          <w:rFonts w:ascii="Times New Roman" w:hAnsi="Times New Roman"/>
          <w:i/>
          <w:iCs/>
          <w:sz w:val="24"/>
          <w:szCs w:val="24"/>
        </w:rPr>
        <w:t>nych przedzia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ach;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wyznacza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dziedzin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 xml:space="preserve">funkcji typu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d>
          </m:e>
        </m:func>
      </m:oMath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 zastosowaniem logarytm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zadania osadzone w kontek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cie praktycznym;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zadania z parametrem dotycz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 okre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lania dziedziny z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 xml:space="preserve">onej </w:t>
      </w:r>
      <w:r>
        <w:rPr>
          <w:rFonts w:ascii="Times New Roman" w:hAnsi="Times New Roman"/>
          <w:i/>
          <w:iCs/>
          <w:sz w:val="24"/>
          <w:szCs w:val="24"/>
        </w:rPr>
        <w:t>funkcji logarytmicznej;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wnania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wyk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adnicze metod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</w:rPr>
        <w:t>podstawiania;</w:t>
      </w:r>
    </w:p>
    <w:p w:rsidR="009C7E10" w:rsidRDefault="00377BB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rozwi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zywa</w:t>
      </w:r>
      <w:r>
        <w:rPr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</w:rPr>
        <w:t>proste r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wnania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logarytmiczne metod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</w:rPr>
        <w:t>podstawiania.</w:t>
      </w:r>
    </w:p>
    <w:p w:rsidR="009C7E10" w:rsidRDefault="009C7E10">
      <w:pPr>
        <w:spacing w:line="360" w:lineRule="auto"/>
      </w:pPr>
    </w:p>
    <w:p w:rsidR="009C7E10" w:rsidRDefault="009C7E10">
      <w:pPr>
        <w:spacing w:line="360" w:lineRule="auto"/>
        <w:rPr>
          <w:b/>
          <w:bCs/>
        </w:rPr>
      </w:pPr>
    </w:p>
    <w:p w:rsidR="009C7E10" w:rsidRDefault="00377BB8">
      <w:pPr>
        <w:spacing w:line="360" w:lineRule="auto"/>
      </w:pPr>
      <w:r>
        <w:rPr>
          <w:b/>
          <w:bCs/>
        </w:rPr>
        <w:t xml:space="preserve">Na poziomie wymagań </w:t>
      </w:r>
      <w:r>
        <w:rPr>
          <w:b/>
          <w:bCs/>
          <w:u w:val="single"/>
        </w:rPr>
        <w:t>wykraczających</w:t>
      </w:r>
      <w:r>
        <w:rPr>
          <w:b/>
          <w:bCs/>
        </w:rPr>
        <w:t xml:space="preserve"> – </w:t>
      </w:r>
      <w:r>
        <w:rPr>
          <w:b/>
          <w:bCs/>
          <w:lang w:val="sv-SE"/>
        </w:rPr>
        <w:t>na ocen</w:t>
      </w:r>
      <w:r>
        <w:rPr>
          <w:b/>
          <w:bCs/>
        </w:rPr>
        <w:t>ę celującą (6) uczeń potrafi:</w:t>
      </w:r>
    </w:p>
    <w:p w:rsidR="009C7E10" w:rsidRDefault="00377BB8">
      <w:pPr>
        <w:widowControl w:val="0"/>
        <w:numPr>
          <w:ilvl w:val="0"/>
          <w:numId w:val="16"/>
        </w:numPr>
        <w:spacing w:line="360" w:lineRule="auto"/>
        <w:rPr>
          <w:i/>
          <w:iCs/>
        </w:rPr>
      </w:pPr>
      <w:r>
        <w:rPr>
          <w:i/>
          <w:iCs/>
        </w:rPr>
        <w:t xml:space="preserve">udowodnić wzory na: logarytm iloczynu, </w:t>
      </w:r>
      <w:r>
        <w:rPr>
          <w:i/>
          <w:iCs/>
        </w:rPr>
        <w:t>logarytm ilorazu, logarytm potęgi i zamianę podstawy logarytmu;</w:t>
      </w:r>
    </w:p>
    <w:p w:rsidR="009C7E10" w:rsidRDefault="00377BB8">
      <w:pPr>
        <w:widowControl w:val="0"/>
        <w:numPr>
          <w:ilvl w:val="0"/>
          <w:numId w:val="16"/>
        </w:numPr>
        <w:spacing w:line="360" w:lineRule="auto"/>
        <w:rPr>
          <w:i/>
          <w:iCs/>
        </w:rPr>
      </w:pPr>
      <w:r>
        <w:rPr>
          <w:i/>
          <w:iCs/>
        </w:rPr>
        <w:t>rozwiązywać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wnania</w:t>
      </w:r>
      <w:proofErr w:type="spellEnd"/>
      <w:r>
        <w:rPr>
          <w:i/>
          <w:iCs/>
        </w:rPr>
        <w:t xml:space="preserve"> wykładnicze (logarytmiczne) z parametrem;</w:t>
      </w:r>
    </w:p>
    <w:p w:rsidR="009C7E10" w:rsidRDefault="00377BB8">
      <w:pPr>
        <w:widowControl w:val="0"/>
        <w:numPr>
          <w:ilvl w:val="0"/>
          <w:numId w:val="16"/>
        </w:numPr>
        <w:spacing w:line="360" w:lineRule="auto"/>
        <w:rPr>
          <w:i/>
          <w:iCs/>
        </w:rPr>
      </w:pPr>
      <w:r>
        <w:rPr>
          <w:i/>
          <w:iCs/>
        </w:rPr>
        <w:t>rozwiązywać zadania o znacznym stopniu trudności, wykorzystując własności logarytm</w:t>
      </w:r>
      <w:r>
        <w:rPr>
          <w:i/>
          <w:iCs/>
          <w:lang w:val="es-ES_tradnl"/>
        </w:rPr>
        <w:t>ó</w:t>
      </w:r>
      <w:r>
        <w:rPr>
          <w:i/>
          <w:iCs/>
        </w:rPr>
        <w:t>w oraz własności funkcji wykładniczej i funkcj</w:t>
      </w:r>
      <w:r>
        <w:rPr>
          <w:i/>
          <w:iCs/>
        </w:rPr>
        <w:t>i logarytmicznej.</w:t>
      </w:r>
    </w:p>
    <w:p w:rsidR="009C7E10" w:rsidRDefault="009C7E10">
      <w:pPr>
        <w:spacing w:line="360" w:lineRule="auto"/>
      </w:pPr>
    </w:p>
    <w:p w:rsidR="009C7E10" w:rsidRDefault="009C7E10">
      <w:pPr>
        <w:spacing w:line="276" w:lineRule="auto"/>
        <w:ind w:left="284" w:hanging="284"/>
        <w:rPr>
          <w:b/>
          <w:bCs/>
          <w:sz w:val="36"/>
          <w:szCs w:val="36"/>
        </w:rPr>
      </w:pPr>
    </w:p>
    <w:p w:rsidR="009C7E10" w:rsidRDefault="00377BB8">
      <w:r>
        <w:lastRenderedPageBreak/>
        <w:t>Treści z zakresu rozszerzonego zostały zaznaczone pochyloną trzcinką</w:t>
      </w:r>
    </w:p>
    <w:sectPr w:rsidR="009C7E1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B8" w:rsidRDefault="00377BB8">
      <w:r>
        <w:separator/>
      </w:r>
    </w:p>
  </w:endnote>
  <w:endnote w:type="continuationSeparator" w:id="0">
    <w:p w:rsidR="00377BB8" w:rsidRDefault="0037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10" w:rsidRDefault="009C7E1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B8" w:rsidRDefault="00377BB8">
      <w:r>
        <w:separator/>
      </w:r>
    </w:p>
  </w:footnote>
  <w:footnote w:type="continuationSeparator" w:id="0">
    <w:p w:rsidR="00377BB8" w:rsidRDefault="0037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10" w:rsidRDefault="009C7E1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741"/>
    <w:multiLevelType w:val="hybridMultilevel"/>
    <w:tmpl w:val="F4EA6AFA"/>
    <w:numStyleLink w:val="Zaimportowanystyl5"/>
  </w:abstractNum>
  <w:abstractNum w:abstractNumId="1" w15:restartNumberingAfterBreak="0">
    <w:nsid w:val="0E6F7BD2"/>
    <w:multiLevelType w:val="hybridMultilevel"/>
    <w:tmpl w:val="7BBA2D6E"/>
    <w:numStyleLink w:val="Zaimportowanystyl6"/>
  </w:abstractNum>
  <w:abstractNum w:abstractNumId="2" w15:restartNumberingAfterBreak="0">
    <w:nsid w:val="0F96323E"/>
    <w:multiLevelType w:val="hybridMultilevel"/>
    <w:tmpl w:val="561269F2"/>
    <w:styleLink w:val="Zaimportowanystyl2"/>
    <w:lvl w:ilvl="0" w:tplc="C394B4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6C01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833A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AC2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0A1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66539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BEF2D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A602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8E8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7A77EA"/>
    <w:multiLevelType w:val="hybridMultilevel"/>
    <w:tmpl w:val="D2C69992"/>
    <w:numStyleLink w:val="Zaimportowanystyl7"/>
  </w:abstractNum>
  <w:abstractNum w:abstractNumId="4" w15:restartNumberingAfterBreak="0">
    <w:nsid w:val="1DAF6D07"/>
    <w:multiLevelType w:val="hybridMultilevel"/>
    <w:tmpl w:val="D2C69992"/>
    <w:styleLink w:val="Zaimportowanystyl7"/>
    <w:lvl w:ilvl="0" w:tplc="1BBA2B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A0B0F6">
      <w:start w:val="1"/>
      <w:numFmt w:val="bullet"/>
      <w:lvlText w:val="o"/>
      <w:lvlJc w:val="left"/>
      <w:pPr>
        <w:ind w:left="10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6121E">
      <w:start w:val="1"/>
      <w:numFmt w:val="bullet"/>
      <w:lvlText w:val="▪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4EE30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6E1EC">
      <w:start w:val="1"/>
      <w:numFmt w:val="bullet"/>
      <w:lvlText w:val="o"/>
      <w:lvlJc w:val="left"/>
      <w:pPr>
        <w:ind w:left="31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85120">
      <w:start w:val="1"/>
      <w:numFmt w:val="bullet"/>
      <w:lvlText w:val="▪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D60946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07A70">
      <w:start w:val="1"/>
      <w:numFmt w:val="bullet"/>
      <w:lvlText w:val="o"/>
      <w:lvlJc w:val="left"/>
      <w:pPr>
        <w:ind w:left="53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E8FBE">
      <w:start w:val="1"/>
      <w:numFmt w:val="bullet"/>
      <w:lvlText w:val="▪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1243C6"/>
    <w:multiLevelType w:val="hybridMultilevel"/>
    <w:tmpl w:val="FEDAB8E6"/>
    <w:numStyleLink w:val="Zaimportowanystyl3"/>
  </w:abstractNum>
  <w:abstractNum w:abstractNumId="6" w15:restartNumberingAfterBreak="0">
    <w:nsid w:val="3D005C45"/>
    <w:multiLevelType w:val="hybridMultilevel"/>
    <w:tmpl w:val="F4EA6AFA"/>
    <w:styleLink w:val="Zaimportowanystyl5"/>
    <w:lvl w:ilvl="0" w:tplc="69A2FC3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C5216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446FC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2827CC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76C802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83EE0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E3B4A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EF3C4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048B8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4763E0"/>
    <w:multiLevelType w:val="hybridMultilevel"/>
    <w:tmpl w:val="561269F2"/>
    <w:numStyleLink w:val="Zaimportowanystyl2"/>
  </w:abstractNum>
  <w:abstractNum w:abstractNumId="8" w15:restartNumberingAfterBreak="0">
    <w:nsid w:val="423950EE"/>
    <w:multiLevelType w:val="hybridMultilevel"/>
    <w:tmpl w:val="FEDAB8E6"/>
    <w:styleLink w:val="Zaimportowanystyl3"/>
    <w:lvl w:ilvl="0" w:tplc="D4E028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BC5AD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630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83E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48D1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C3CA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25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3ED0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DC6E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6EB6DB3"/>
    <w:multiLevelType w:val="hybridMultilevel"/>
    <w:tmpl w:val="945AC9D2"/>
    <w:styleLink w:val="Zaimportowanystyl8"/>
    <w:lvl w:ilvl="0" w:tplc="22906E0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E5A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692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02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8A26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22E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AF31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56FD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226A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FF0E1B"/>
    <w:multiLevelType w:val="hybridMultilevel"/>
    <w:tmpl w:val="C7B62324"/>
    <w:styleLink w:val="Zaimportowanystyl1"/>
    <w:lvl w:ilvl="0" w:tplc="7374A6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AAD4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6C9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2CC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8D2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4853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4945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CDE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0C1E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3223A6"/>
    <w:multiLevelType w:val="hybridMultilevel"/>
    <w:tmpl w:val="7BBA2D6E"/>
    <w:styleLink w:val="Zaimportowanystyl6"/>
    <w:lvl w:ilvl="0" w:tplc="3904CE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AC83A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C865A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3F8A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6632A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02CEE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C7DF8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EC5A6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49554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332607"/>
    <w:multiLevelType w:val="hybridMultilevel"/>
    <w:tmpl w:val="C7B62324"/>
    <w:numStyleLink w:val="Zaimportowanystyl1"/>
  </w:abstractNum>
  <w:abstractNum w:abstractNumId="13" w15:restartNumberingAfterBreak="0">
    <w:nsid w:val="6BDD4372"/>
    <w:multiLevelType w:val="hybridMultilevel"/>
    <w:tmpl w:val="9496A9E2"/>
    <w:numStyleLink w:val="Zaimportowanystyl4"/>
  </w:abstractNum>
  <w:abstractNum w:abstractNumId="14" w15:restartNumberingAfterBreak="0">
    <w:nsid w:val="72A60F6A"/>
    <w:multiLevelType w:val="hybridMultilevel"/>
    <w:tmpl w:val="945AC9D2"/>
    <w:numStyleLink w:val="Zaimportowanystyl8"/>
  </w:abstractNum>
  <w:abstractNum w:abstractNumId="15" w15:restartNumberingAfterBreak="0">
    <w:nsid w:val="7CB86210"/>
    <w:multiLevelType w:val="hybridMultilevel"/>
    <w:tmpl w:val="9496A9E2"/>
    <w:styleLink w:val="Zaimportowanystyl4"/>
    <w:lvl w:ilvl="0" w:tplc="BCA0D8D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0FE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F096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227C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E2841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CE2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A633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62D7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B2C9B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10"/>
    <w:rsid w:val="00377BB8"/>
    <w:rsid w:val="008343F8"/>
    <w:rsid w:val="009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F289"/>
  <w15:docId w15:val="{5CC2CCF4-03F6-4FB2-A972-D683B7FF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Akapitzlist">
    <w:name w:val="List Paragraph"/>
    <w:pPr>
      <w:widowControl w:val="0"/>
      <w:ind w:left="720"/>
    </w:pPr>
    <w:rPr>
      <w:rFonts w:ascii="Arial" w:hAnsi="Arial" w:cs="Arial Unicode MS"/>
      <w:color w:val="000000"/>
      <w:u w:color="000000"/>
    </w:rPr>
  </w:style>
  <w:style w:type="paragraph" w:styleId="Tekstprzypisudolnego">
    <w:name w:val="footnote text"/>
    <w:pPr>
      <w:widowControl w:val="0"/>
    </w:pPr>
    <w:rPr>
      <w:rFonts w:ascii="Arial" w:hAnsi="Arial" w:cs="Arial Unicode MS"/>
      <w:color w:val="000000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2602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Kowalska</cp:lastModifiedBy>
  <cp:revision>2</cp:revision>
  <dcterms:created xsi:type="dcterms:W3CDTF">2021-10-08T08:25:00Z</dcterms:created>
  <dcterms:modified xsi:type="dcterms:W3CDTF">2021-10-08T08:25:00Z</dcterms:modified>
</cp:coreProperties>
</file>