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B1C" w:rsidRDefault="7A37EDA7" w:rsidP="1F5A4ED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1F5A4ED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Wymagania edukacyjne dla klas kształcących się w zawodzie MAGAZYNIER LOGISTYK</w:t>
      </w:r>
    </w:p>
    <w:p w:rsidR="008B7B1C" w:rsidRDefault="008B7B1C" w:rsidP="1F5A4ED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8B7B1C" w:rsidRDefault="7A37EDA7" w:rsidP="1F5A4ED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  <w:r w:rsidRPr="1F5A4ED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Wymagania edukacyjne dla uczniów klas II Szkoły Branżowej I Stopnia – </w:t>
      </w:r>
      <w:r w:rsidR="702BC3C6" w:rsidRPr="1F5A4ED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Gospodarka magazynowa</w:t>
      </w:r>
    </w:p>
    <w:p w:rsidR="008B7B1C" w:rsidRDefault="008B7B1C" w:rsidP="1F5A4ED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:rsidR="008B7B1C" w:rsidRDefault="7A37EDA7" w:rsidP="1F5A4ED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1F5A4ED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Nr programu nauczania</w:t>
      </w:r>
      <w:r w:rsidRPr="1F5A4ED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ZSZ/P/ML/2021</w:t>
      </w:r>
    </w:p>
    <w:p w:rsidR="008B7B1C" w:rsidRDefault="008B7B1C" w:rsidP="1F5A4ED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:rsidR="008B7B1C" w:rsidRDefault="7A37EDA7" w:rsidP="1F5A4ED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1F5A4ED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Nazwa programu – PROGRAM NAUCZANIA ZAWODU MAGAZYNIER LOGISTYK na podbudowie szkoły podstawowej</w:t>
      </w:r>
    </w:p>
    <w:p w:rsidR="008B7B1C" w:rsidRDefault="008B7B1C" w:rsidP="1F5A4ED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:rsidR="008B7B1C" w:rsidRDefault="7A37EDA7" w:rsidP="1F5A4ED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1F5A4ED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Podręcznik – Obsługa magazynów SPL.01 cz.1 i cz.2 A.Rożej, J.Stolarski, J. Śliżewska, D. Zadrożna WSiP 2019</w:t>
      </w:r>
    </w:p>
    <w:p w:rsidR="008B7B1C" w:rsidRDefault="008B7B1C" w:rsidP="1F5A4ED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:rsidR="008B7B1C" w:rsidRDefault="7A37EDA7" w:rsidP="1F5A4ED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1F5A4ED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Nauczyciel: mgr Marta Dudkiewicz-Lubaszka</w:t>
      </w:r>
    </w:p>
    <w:p w:rsidR="008B7B1C" w:rsidRDefault="008B7B1C" w:rsidP="1F5A4ED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Tabela-Siatka"/>
        <w:tblW w:w="0" w:type="auto"/>
        <w:tblLayout w:type="fixed"/>
        <w:tblLook w:val="04A0"/>
      </w:tblPr>
      <w:tblGrid>
        <w:gridCol w:w="1410"/>
        <w:gridCol w:w="2625"/>
        <w:gridCol w:w="2865"/>
        <w:gridCol w:w="2385"/>
        <w:gridCol w:w="2550"/>
        <w:gridCol w:w="2055"/>
      </w:tblGrid>
      <w:tr w:rsidR="1F5A4EDE" w:rsidTr="1F5A4EDE">
        <w:trPr>
          <w:trHeight w:val="450"/>
        </w:trPr>
        <w:tc>
          <w:tcPr>
            <w:tcW w:w="13890" w:type="dxa"/>
            <w:gridSpan w:val="6"/>
          </w:tcPr>
          <w:p w:rsidR="1F5A4EDE" w:rsidRDefault="1F5A4EDE" w:rsidP="1F5A4EDE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1F5A4E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Wymagania na poszczególne oceny</w:t>
            </w:r>
          </w:p>
        </w:tc>
      </w:tr>
      <w:tr w:rsidR="1F5A4EDE" w:rsidTr="1F5A4EDE">
        <w:trPr>
          <w:trHeight w:val="570"/>
        </w:trPr>
        <w:tc>
          <w:tcPr>
            <w:tcW w:w="1410" w:type="dxa"/>
          </w:tcPr>
          <w:p w:rsidR="1F5A4EDE" w:rsidRDefault="1F5A4EDE" w:rsidP="1F5A4EDE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F5A4EDE">
              <w:rPr>
                <w:rFonts w:ascii="Times New Roman" w:eastAsia="Times New Roman" w:hAnsi="Times New Roman" w:cs="Times New Roman"/>
                <w:sz w:val="24"/>
                <w:szCs w:val="24"/>
              </w:rPr>
              <w:t>Oceny/</w:t>
            </w:r>
          </w:p>
          <w:p w:rsidR="1F5A4EDE" w:rsidRDefault="1F5A4EDE" w:rsidP="1F5A4EDE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F5A4EDE">
              <w:rPr>
                <w:rFonts w:ascii="Times New Roman" w:eastAsia="Times New Roman" w:hAnsi="Times New Roman" w:cs="Times New Roman"/>
                <w:sz w:val="24"/>
                <w:szCs w:val="24"/>
              </w:rPr>
              <w:t>umiejętności</w:t>
            </w:r>
          </w:p>
        </w:tc>
        <w:tc>
          <w:tcPr>
            <w:tcW w:w="2625" w:type="dxa"/>
          </w:tcPr>
          <w:p w:rsidR="1F5A4EDE" w:rsidRDefault="1F5A4EDE" w:rsidP="1F5A4EDE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F5A4E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Ocena </w:t>
            </w:r>
          </w:p>
          <w:p w:rsidR="1F5A4EDE" w:rsidRDefault="1F5A4EDE" w:rsidP="1F5A4EDE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F5A4EDE">
              <w:rPr>
                <w:rFonts w:ascii="Times New Roman" w:eastAsia="Times New Roman" w:hAnsi="Times New Roman" w:cs="Times New Roman"/>
                <w:sz w:val="24"/>
                <w:szCs w:val="24"/>
              </w:rPr>
              <w:t>dopuszczająca (2)</w:t>
            </w:r>
          </w:p>
        </w:tc>
        <w:tc>
          <w:tcPr>
            <w:tcW w:w="2865" w:type="dxa"/>
          </w:tcPr>
          <w:p w:rsidR="1F5A4EDE" w:rsidRDefault="1F5A4EDE" w:rsidP="1F5A4EDE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F5A4E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Ocena </w:t>
            </w:r>
          </w:p>
          <w:p w:rsidR="1F5A4EDE" w:rsidRDefault="1F5A4EDE" w:rsidP="1F5A4EDE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F5A4EDE">
              <w:rPr>
                <w:rFonts w:ascii="Times New Roman" w:eastAsia="Times New Roman" w:hAnsi="Times New Roman" w:cs="Times New Roman"/>
                <w:sz w:val="24"/>
                <w:szCs w:val="24"/>
              </w:rPr>
              <w:t>dostateczna (3)</w:t>
            </w:r>
          </w:p>
        </w:tc>
        <w:tc>
          <w:tcPr>
            <w:tcW w:w="2385" w:type="dxa"/>
          </w:tcPr>
          <w:p w:rsidR="1F5A4EDE" w:rsidRDefault="1F5A4EDE" w:rsidP="1F5A4EDE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F5A4E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Ocena </w:t>
            </w:r>
          </w:p>
          <w:p w:rsidR="1F5A4EDE" w:rsidRDefault="1F5A4EDE" w:rsidP="1F5A4EDE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F5A4EDE">
              <w:rPr>
                <w:rFonts w:ascii="Times New Roman" w:eastAsia="Times New Roman" w:hAnsi="Times New Roman" w:cs="Times New Roman"/>
                <w:sz w:val="24"/>
                <w:szCs w:val="24"/>
              </w:rPr>
              <w:t>dobra (4)</w:t>
            </w:r>
          </w:p>
        </w:tc>
        <w:tc>
          <w:tcPr>
            <w:tcW w:w="2550" w:type="dxa"/>
          </w:tcPr>
          <w:p w:rsidR="1F5A4EDE" w:rsidRDefault="1F5A4EDE" w:rsidP="1F5A4EDE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F5A4E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Ocena </w:t>
            </w:r>
          </w:p>
          <w:p w:rsidR="1F5A4EDE" w:rsidRDefault="1F5A4EDE" w:rsidP="1F5A4EDE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F5A4EDE">
              <w:rPr>
                <w:rFonts w:ascii="Times New Roman" w:eastAsia="Times New Roman" w:hAnsi="Times New Roman" w:cs="Times New Roman"/>
                <w:sz w:val="24"/>
                <w:szCs w:val="24"/>
              </w:rPr>
              <w:t>bardzo dobra (5)</w:t>
            </w:r>
          </w:p>
        </w:tc>
        <w:tc>
          <w:tcPr>
            <w:tcW w:w="2055" w:type="dxa"/>
          </w:tcPr>
          <w:p w:rsidR="1F5A4EDE" w:rsidRDefault="1F5A4EDE" w:rsidP="1F5A4EDE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F5A4E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Ocena </w:t>
            </w:r>
          </w:p>
          <w:p w:rsidR="1F5A4EDE" w:rsidRDefault="1F5A4EDE" w:rsidP="1F5A4EDE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F5A4EDE">
              <w:rPr>
                <w:rFonts w:ascii="Times New Roman" w:eastAsia="Times New Roman" w:hAnsi="Times New Roman" w:cs="Times New Roman"/>
                <w:sz w:val="24"/>
                <w:szCs w:val="24"/>
              </w:rPr>
              <w:t>celująca (6)</w:t>
            </w:r>
          </w:p>
        </w:tc>
      </w:tr>
      <w:tr w:rsidR="1F5A4EDE" w:rsidTr="1F5A4EDE">
        <w:trPr>
          <w:trHeight w:val="2475"/>
        </w:trPr>
        <w:tc>
          <w:tcPr>
            <w:tcW w:w="1410" w:type="dxa"/>
          </w:tcPr>
          <w:p w:rsidR="1F5A4EDE" w:rsidRDefault="1F5A4EDE" w:rsidP="1F5A4EDE">
            <w:pPr>
              <w:spacing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1F5A4EDE">
              <w:rPr>
                <w:rFonts w:ascii="Times New Roman" w:eastAsia="Times New Roman" w:hAnsi="Times New Roman" w:cs="Times New Roman"/>
                <w:sz w:val="20"/>
                <w:szCs w:val="20"/>
              </w:rPr>
              <w:t>Uczeń zna/potrafi:</w:t>
            </w:r>
          </w:p>
        </w:tc>
        <w:tc>
          <w:tcPr>
            <w:tcW w:w="2625" w:type="dxa"/>
          </w:tcPr>
          <w:p w:rsidR="4A20D80F" w:rsidRDefault="4A20D80F" w:rsidP="1F5A4EDE">
            <w:pPr>
              <w:pStyle w:val="Akapitzlist"/>
              <w:numPr>
                <w:ilvl w:val="0"/>
                <w:numId w:val="2"/>
              </w:numPr>
              <w:spacing w:line="259" w:lineRule="auto"/>
              <w:ind w:left="567" w:hanging="45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1F5A4EDE">
              <w:rPr>
                <w:rFonts w:ascii="Times New Roman" w:eastAsia="Times New Roman" w:hAnsi="Times New Roman" w:cs="Times New Roman"/>
                <w:sz w:val="20"/>
                <w:szCs w:val="20"/>
              </w:rPr>
              <w:t>określać typowe stanowiska i obowiązki w pracy na magazynie</w:t>
            </w:r>
          </w:p>
          <w:p w:rsidR="7D65E9A2" w:rsidRDefault="7D65E9A2" w:rsidP="1F5A4EDE">
            <w:pPr>
              <w:pStyle w:val="Akapitzlist"/>
              <w:numPr>
                <w:ilvl w:val="0"/>
                <w:numId w:val="2"/>
              </w:numPr>
              <w:spacing w:line="259" w:lineRule="auto"/>
              <w:ind w:left="567" w:hanging="45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1F5A4EDE">
              <w:rPr>
                <w:rFonts w:ascii="Times New Roman" w:eastAsia="Times New Roman" w:hAnsi="Times New Roman" w:cs="Times New Roman"/>
                <w:sz w:val="20"/>
                <w:szCs w:val="20"/>
              </w:rPr>
              <w:t>w</w:t>
            </w:r>
            <w:r w:rsidR="23F5DB4C" w:rsidRPr="1F5A4EDE">
              <w:rPr>
                <w:rFonts w:ascii="Times New Roman" w:eastAsia="Times New Roman" w:hAnsi="Times New Roman" w:cs="Times New Roman"/>
                <w:sz w:val="20"/>
                <w:szCs w:val="20"/>
              </w:rPr>
              <w:t>ymienić dokumentację organizacyjną magazynu i dotyczącą obrotu magazynowego</w:t>
            </w:r>
          </w:p>
          <w:p w:rsidR="690156E1" w:rsidRDefault="690156E1" w:rsidP="1F5A4EDE">
            <w:pPr>
              <w:pStyle w:val="Akapitzlist"/>
              <w:numPr>
                <w:ilvl w:val="0"/>
                <w:numId w:val="2"/>
              </w:numPr>
              <w:spacing w:line="259" w:lineRule="auto"/>
              <w:ind w:left="567" w:hanging="45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1F5A4EDE">
              <w:rPr>
                <w:rFonts w:ascii="Times New Roman" w:eastAsia="Times New Roman" w:hAnsi="Times New Roman" w:cs="Times New Roman"/>
                <w:sz w:val="20"/>
                <w:szCs w:val="20"/>
              </w:rPr>
              <w:t>charakteryzować sposoby zabezpieczenia dokumentów</w:t>
            </w:r>
          </w:p>
        </w:tc>
        <w:tc>
          <w:tcPr>
            <w:tcW w:w="2865" w:type="dxa"/>
          </w:tcPr>
          <w:p w:rsidR="0EA82183" w:rsidRDefault="0EA82183" w:rsidP="1F5A4EDE">
            <w:pPr>
              <w:pStyle w:val="Akapitzlist"/>
              <w:numPr>
                <w:ilvl w:val="0"/>
                <w:numId w:val="2"/>
              </w:numPr>
              <w:spacing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1F5A4EDE">
              <w:rPr>
                <w:rFonts w:ascii="Times New Roman" w:eastAsia="Times New Roman" w:hAnsi="Times New Roman" w:cs="Times New Roman"/>
                <w:sz w:val="20"/>
                <w:szCs w:val="20"/>
              </w:rPr>
              <w:t>charakteryzować rodzaje dokumentów</w:t>
            </w:r>
            <w:r w:rsidR="5A0CDB5A" w:rsidRPr="1F5A4ED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występujących na magazynach</w:t>
            </w:r>
          </w:p>
          <w:p w:rsidR="5A0CDB5A" w:rsidRDefault="5A0CDB5A" w:rsidP="1F5A4EDE">
            <w:pPr>
              <w:pStyle w:val="Akapitzlist"/>
              <w:numPr>
                <w:ilvl w:val="0"/>
                <w:numId w:val="2"/>
              </w:numPr>
              <w:spacing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1F5A4EDE">
              <w:rPr>
                <w:rFonts w:ascii="Times New Roman" w:eastAsia="Times New Roman" w:hAnsi="Times New Roman" w:cs="Times New Roman"/>
                <w:sz w:val="20"/>
                <w:szCs w:val="20"/>
              </w:rPr>
              <w:t>wymienić dokumentację spedycyjną</w:t>
            </w:r>
          </w:p>
          <w:p w:rsidR="637318AB" w:rsidRDefault="637318AB" w:rsidP="1F5A4EDE">
            <w:pPr>
              <w:pStyle w:val="Akapitzlist"/>
              <w:numPr>
                <w:ilvl w:val="0"/>
                <w:numId w:val="2"/>
              </w:numPr>
              <w:spacing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1F5A4EDE">
              <w:rPr>
                <w:rFonts w:ascii="Times New Roman" w:eastAsia="Times New Roman" w:hAnsi="Times New Roman" w:cs="Times New Roman"/>
                <w:sz w:val="20"/>
                <w:szCs w:val="20"/>
              </w:rPr>
              <w:t>charakteryzować magazyny średnie</w:t>
            </w:r>
            <w:r w:rsidR="42C58B44" w:rsidRPr="1F5A4ED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1F5A4EDE">
              <w:rPr>
                <w:rFonts w:ascii="Times New Roman" w:eastAsia="Times New Roman" w:hAnsi="Times New Roman" w:cs="Times New Roman"/>
                <w:sz w:val="20"/>
                <w:szCs w:val="20"/>
              </w:rPr>
              <w:t>wielkopowierzchniowe</w:t>
            </w:r>
            <w:r w:rsidR="7DEB8C25" w:rsidRPr="1F5A4ED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 </w:t>
            </w:r>
            <w:r w:rsidRPr="1F5A4EDE">
              <w:rPr>
                <w:rFonts w:ascii="Times New Roman" w:eastAsia="Times New Roman" w:hAnsi="Times New Roman" w:cs="Times New Roman"/>
                <w:sz w:val="20"/>
                <w:szCs w:val="20"/>
              </w:rPr>
              <w:t>specjalistyczne</w:t>
            </w:r>
          </w:p>
          <w:p w:rsidR="158591E7" w:rsidRDefault="158591E7" w:rsidP="1F5A4EDE">
            <w:pPr>
              <w:pStyle w:val="Akapitzlist"/>
              <w:numPr>
                <w:ilvl w:val="0"/>
                <w:numId w:val="2"/>
              </w:numPr>
              <w:spacing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1F5A4EDE">
              <w:rPr>
                <w:rFonts w:ascii="Times New Roman" w:eastAsia="Times New Roman" w:hAnsi="Times New Roman" w:cs="Times New Roman"/>
                <w:sz w:val="20"/>
                <w:szCs w:val="20"/>
              </w:rPr>
              <w:t>określać zadania magazynów w systemach logistycznych</w:t>
            </w:r>
          </w:p>
        </w:tc>
        <w:tc>
          <w:tcPr>
            <w:tcW w:w="2385" w:type="dxa"/>
          </w:tcPr>
          <w:p w:rsidR="06036D64" w:rsidRDefault="06036D64" w:rsidP="1F5A4EDE">
            <w:pPr>
              <w:pStyle w:val="Akapitzlist"/>
              <w:numPr>
                <w:ilvl w:val="0"/>
                <w:numId w:val="2"/>
              </w:numPr>
              <w:spacing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1F5A4EDE">
              <w:rPr>
                <w:rFonts w:ascii="Times New Roman" w:eastAsia="Times New Roman" w:hAnsi="Times New Roman" w:cs="Times New Roman"/>
                <w:sz w:val="20"/>
                <w:szCs w:val="20"/>
              </w:rPr>
              <w:t>charakteryzować kategorie archiwalne</w:t>
            </w:r>
          </w:p>
          <w:p w:rsidR="06036D64" w:rsidRDefault="06036D64" w:rsidP="1F5A4EDE">
            <w:pPr>
              <w:pStyle w:val="Akapitzlist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1F5A4EDE">
              <w:rPr>
                <w:rFonts w:ascii="Times New Roman" w:eastAsia="Times New Roman" w:hAnsi="Times New Roman" w:cs="Times New Roman"/>
                <w:sz w:val="20"/>
                <w:szCs w:val="20"/>
              </w:rPr>
              <w:t>wymienić sposoby przechowywania dokumentów</w:t>
            </w:r>
          </w:p>
          <w:p w:rsidR="06036D64" w:rsidRDefault="06036D64" w:rsidP="1F5A4EDE">
            <w:pPr>
              <w:pStyle w:val="Akapitzlist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1F5A4EDE">
              <w:rPr>
                <w:rFonts w:ascii="Times New Roman" w:eastAsia="Times New Roman" w:hAnsi="Times New Roman" w:cs="Times New Roman"/>
                <w:sz w:val="20"/>
                <w:szCs w:val="20"/>
              </w:rPr>
              <w:t>rozróżnić rodzaje magazynów według różnych kryteriów</w:t>
            </w:r>
          </w:p>
          <w:p w:rsidR="06036D64" w:rsidRDefault="06036D64" w:rsidP="1F5A4EDE">
            <w:pPr>
              <w:pStyle w:val="Akapitzlist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1F5A4ED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określić </w:t>
            </w:r>
            <w:r w:rsidR="0A40BDD1" w:rsidRPr="1F5A4EDE">
              <w:rPr>
                <w:rFonts w:ascii="Times New Roman" w:eastAsia="Times New Roman" w:hAnsi="Times New Roman" w:cs="Times New Roman"/>
                <w:sz w:val="20"/>
                <w:szCs w:val="20"/>
              </w:rPr>
              <w:t>parametry stanu zapasów magazynowych</w:t>
            </w:r>
          </w:p>
          <w:p w:rsidR="0A40BDD1" w:rsidRDefault="0A40BDD1" w:rsidP="1F5A4EDE">
            <w:pPr>
              <w:pStyle w:val="Akapitzlist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1F5A4ED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opisać zasady sporządzania harmonogramu procesu </w:t>
            </w:r>
            <w:r w:rsidRPr="1F5A4ED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transportowego</w:t>
            </w:r>
          </w:p>
        </w:tc>
        <w:tc>
          <w:tcPr>
            <w:tcW w:w="2550" w:type="dxa"/>
          </w:tcPr>
          <w:p w:rsidR="12D820A1" w:rsidRDefault="12D820A1" w:rsidP="1F5A4EDE">
            <w:pPr>
              <w:pStyle w:val="Akapitzlist"/>
              <w:numPr>
                <w:ilvl w:val="0"/>
                <w:numId w:val="2"/>
              </w:numPr>
              <w:spacing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1F5A4ED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charakteryzować zasady przechowywania dokumentów</w:t>
            </w:r>
          </w:p>
          <w:p w:rsidR="12D820A1" w:rsidRDefault="12D820A1" w:rsidP="1F5A4EDE">
            <w:pPr>
              <w:pStyle w:val="Akapitzlist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1F5A4EDE">
              <w:rPr>
                <w:rFonts w:ascii="Times New Roman" w:eastAsia="Times New Roman" w:hAnsi="Times New Roman" w:cs="Times New Roman"/>
                <w:sz w:val="20"/>
                <w:szCs w:val="20"/>
              </w:rPr>
              <w:t>wymienić sposoby zabezpieczenia dokumentów</w:t>
            </w:r>
          </w:p>
          <w:p w:rsidR="12D820A1" w:rsidRDefault="12D820A1" w:rsidP="1F5A4EDE">
            <w:pPr>
              <w:pStyle w:val="Akapitzlist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1F5A4EDE">
              <w:rPr>
                <w:rFonts w:ascii="Times New Roman" w:eastAsia="Times New Roman" w:hAnsi="Times New Roman" w:cs="Times New Roman"/>
                <w:sz w:val="20"/>
                <w:szCs w:val="20"/>
              </w:rPr>
              <w:t>klasyfikować akta do odpowiedniej kategorii archiwalnej</w:t>
            </w:r>
          </w:p>
          <w:p w:rsidR="12D820A1" w:rsidRDefault="12D820A1" w:rsidP="1F5A4EDE">
            <w:pPr>
              <w:pStyle w:val="Akapitzlist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1F5A4EDE">
              <w:rPr>
                <w:rFonts w:ascii="Times New Roman" w:eastAsia="Times New Roman" w:hAnsi="Times New Roman" w:cs="Times New Roman"/>
                <w:sz w:val="20"/>
                <w:szCs w:val="20"/>
              </w:rPr>
              <w:t>określić miejsce magazynu w łańcuchu dostaw</w:t>
            </w:r>
          </w:p>
        </w:tc>
        <w:tc>
          <w:tcPr>
            <w:tcW w:w="2055" w:type="dxa"/>
          </w:tcPr>
          <w:p w:rsidR="1F5A4EDE" w:rsidRDefault="1F5A4EDE" w:rsidP="1F5A4EDE">
            <w:pPr>
              <w:pStyle w:val="Akapitzlist"/>
              <w:numPr>
                <w:ilvl w:val="0"/>
                <w:numId w:val="1"/>
              </w:numPr>
              <w:spacing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1F5A4EDE">
              <w:rPr>
                <w:rFonts w:ascii="Times New Roman" w:eastAsia="Times New Roman" w:hAnsi="Times New Roman" w:cs="Times New Roman"/>
                <w:sz w:val="20"/>
                <w:szCs w:val="20"/>
              </w:rPr>
              <w:t>biegle posługiwać się zdobytymi wiadomościami w rozwiązywaniu problemów teoretyczny i praktycznych</w:t>
            </w:r>
          </w:p>
          <w:p w:rsidR="1F5A4EDE" w:rsidRDefault="1F5A4EDE" w:rsidP="1F5A4EDE">
            <w:pPr>
              <w:pStyle w:val="Akapitzlist"/>
              <w:numPr>
                <w:ilvl w:val="0"/>
                <w:numId w:val="1"/>
              </w:numPr>
              <w:spacing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1F5A4ED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rozwiązywać nietypowe problemy logistyczne, samodzielnie formułować wnioski, używać fachowej </w:t>
            </w:r>
            <w:r w:rsidRPr="1F5A4ED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terminologii</w:t>
            </w:r>
          </w:p>
          <w:p w:rsidR="1F5A4EDE" w:rsidRDefault="1F5A4EDE" w:rsidP="1F5A4EDE">
            <w:pPr>
              <w:pStyle w:val="Akapitzlist"/>
              <w:numPr>
                <w:ilvl w:val="0"/>
                <w:numId w:val="1"/>
              </w:numPr>
              <w:spacing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1F5A4EDE">
              <w:rPr>
                <w:rFonts w:ascii="Times New Roman" w:eastAsia="Times New Roman" w:hAnsi="Times New Roman" w:cs="Times New Roman"/>
                <w:sz w:val="20"/>
                <w:szCs w:val="20"/>
              </w:rPr>
              <w:t>wykorzystywać różne źródła informacji w celu doskonalenia wiedzy zawodowej</w:t>
            </w:r>
          </w:p>
        </w:tc>
      </w:tr>
      <w:tr w:rsidR="1F5A4EDE" w:rsidTr="1F5A4EDE">
        <w:trPr>
          <w:trHeight w:val="405"/>
        </w:trPr>
        <w:tc>
          <w:tcPr>
            <w:tcW w:w="13890" w:type="dxa"/>
            <w:gridSpan w:val="6"/>
          </w:tcPr>
          <w:p w:rsidR="1F5A4EDE" w:rsidRDefault="1F5A4EDE" w:rsidP="1F5A4EDE">
            <w:pPr>
              <w:spacing w:line="259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1F5A4EDE">
              <w:rPr>
                <w:rFonts w:ascii="Times New Roman" w:eastAsia="Times New Roman" w:hAnsi="Times New Roman" w:cs="Times New Roman"/>
              </w:rPr>
              <w:lastRenderedPageBreak/>
              <w:t>Aby uzyskać ocenę wyższą należy posiadać także wiedzę i umiejętności podane w wymaganiach dla ocen niższych.</w:t>
            </w:r>
          </w:p>
        </w:tc>
      </w:tr>
      <w:tr w:rsidR="1F5A4EDE" w:rsidTr="1F5A4EDE">
        <w:trPr>
          <w:trHeight w:val="405"/>
        </w:trPr>
        <w:tc>
          <w:tcPr>
            <w:tcW w:w="13890" w:type="dxa"/>
            <w:gridSpan w:val="6"/>
          </w:tcPr>
          <w:p w:rsidR="1F5A4EDE" w:rsidRDefault="1F5A4EDE" w:rsidP="1F5A4EDE">
            <w:pPr>
              <w:spacing w:line="259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1F5A4EDE">
              <w:rPr>
                <w:rFonts w:ascii="Times New Roman" w:eastAsia="Times New Roman" w:hAnsi="Times New Roman" w:cs="Times New Roman"/>
                <w:b/>
                <w:bCs/>
              </w:rPr>
              <w:t>Kryteria oceniania są zgodne ze statutem szkoły. Ocena końcowa jest oceną wystawianą przez nauczyciela.</w:t>
            </w:r>
          </w:p>
        </w:tc>
      </w:tr>
    </w:tbl>
    <w:p w:rsidR="008B7B1C" w:rsidRDefault="008B7B1C" w:rsidP="1F5A4EDE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sectPr w:rsidR="008B7B1C" w:rsidSect="008B7B1C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5EAAD6"/>
    <w:multiLevelType w:val="hybridMultilevel"/>
    <w:tmpl w:val="0D165330"/>
    <w:lvl w:ilvl="0" w:tplc="F33AB4AA">
      <w:start w:val="1"/>
      <w:numFmt w:val="bullet"/>
      <w:lvlText w:val=""/>
      <w:lvlJc w:val="left"/>
      <w:pPr>
        <w:ind w:left="567" w:hanging="454"/>
      </w:pPr>
      <w:rPr>
        <w:rFonts w:ascii="Wingdings" w:hAnsi="Wingdings" w:hint="default"/>
      </w:rPr>
    </w:lvl>
    <w:lvl w:ilvl="1" w:tplc="83D63BA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B8A78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FBE37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AA17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C7C5E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6415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6687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05888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89F932A"/>
    <w:multiLevelType w:val="hybridMultilevel"/>
    <w:tmpl w:val="7C8C8E6C"/>
    <w:lvl w:ilvl="0" w:tplc="575AAAF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E1842B5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6864C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4630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C2CB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AFEB0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2246A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BEBA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E26DF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15F8A96A"/>
    <w:rsid w:val="001E78E0"/>
    <w:rsid w:val="008B7B1C"/>
    <w:rsid w:val="06036D64"/>
    <w:rsid w:val="081A3F8A"/>
    <w:rsid w:val="0A40BDD1"/>
    <w:rsid w:val="0EA82183"/>
    <w:rsid w:val="12D820A1"/>
    <w:rsid w:val="158591E7"/>
    <w:rsid w:val="15F8A96A"/>
    <w:rsid w:val="1CEDD443"/>
    <w:rsid w:val="1EB6D3FC"/>
    <w:rsid w:val="1F5A4EDE"/>
    <w:rsid w:val="20872ABE"/>
    <w:rsid w:val="2217FDDD"/>
    <w:rsid w:val="23F5DB4C"/>
    <w:rsid w:val="2961B7ED"/>
    <w:rsid w:val="346BC1E1"/>
    <w:rsid w:val="354426D0"/>
    <w:rsid w:val="42C58B44"/>
    <w:rsid w:val="48860D5A"/>
    <w:rsid w:val="495DA800"/>
    <w:rsid w:val="4A20D80F"/>
    <w:rsid w:val="4A21DDBB"/>
    <w:rsid w:val="4BBDAE1C"/>
    <w:rsid w:val="4FDBC776"/>
    <w:rsid w:val="57D11595"/>
    <w:rsid w:val="5802375F"/>
    <w:rsid w:val="58D3DDB8"/>
    <w:rsid w:val="5A0CDB5A"/>
    <w:rsid w:val="5C6610F6"/>
    <w:rsid w:val="60DCC48E"/>
    <w:rsid w:val="62EFCE54"/>
    <w:rsid w:val="637318AB"/>
    <w:rsid w:val="66554EC2"/>
    <w:rsid w:val="690156E1"/>
    <w:rsid w:val="702BC3C6"/>
    <w:rsid w:val="75AF2A57"/>
    <w:rsid w:val="78F5A90B"/>
    <w:rsid w:val="7A37EDA7"/>
    <w:rsid w:val="7D103595"/>
    <w:rsid w:val="7D2636C4"/>
    <w:rsid w:val="7D65E9A2"/>
    <w:rsid w:val="7DEB8C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B7B1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B41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8B7B1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282</Words>
  <Characters>1697</Characters>
  <Application>Microsoft Office Word</Application>
  <DocSecurity>0</DocSecurity>
  <Lines>14</Lines>
  <Paragraphs>3</Paragraphs>
  <ScaleCrop>false</ScaleCrop>
  <Company/>
  <LinksUpToDate>false</LinksUpToDate>
  <CharactersWithSpaces>1976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Dudkiewicz-Lubaszka</dc:creator>
  <cp:lastModifiedBy>admin</cp:lastModifiedBy>
  <cp:revision>2</cp:revision>
  <dcterms:created xsi:type="dcterms:W3CDTF">2022-11-05T18:22:00Z</dcterms:created>
  <dcterms:modified xsi:type="dcterms:W3CDTF">2022-11-05T18:22:00Z</dcterms:modified>
</cp:coreProperties>
</file>