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32D8D" w14:textId="77777777" w:rsidR="00D479F2" w:rsidRDefault="00D479F2" w:rsidP="00D479F2">
      <w:pPr>
        <w:shd w:val="clear" w:color="auto" w:fill="FFFFFF"/>
        <w:tabs>
          <w:tab w:val="num" w:pos="0"/>
        </w:tabs>
        <w:ind w:firstLine="0"/>
        <w:jc w:val="center"/>
      </w:pPr>
    </w:p>
    <w:p w14:paraId="35177123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jc w:val="center"/>
      </w:pPr>
    </w:p>
    <w:p w14:paraId="5F5C094E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jc w:val="center"/>
      </w:pPr>
    </w:p>
    <w:p w14:paraId="68DDDB03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jc w:val="center"/>
      </w:pPr>
    </w:p>
    <w:p w14:paraId="2227EE97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jc w:val="center"/>
      </w:pPr>
      <w:r w:rsidRPr="00D479F2">
        <w:rPr>
          <w:b/>
          <w:bCs/>
        </w:rPr>
        <w:t>WYMAGANIA EDUKACYJNE Z PRZEDMIOTU</w:t>
      </w:r>
    </w:p>
    <w:p w14:paraId="70F8CAEE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jc w:val="center"/>
      </w:pPr>
      <w:r w:rsidRPr="00D479F2">
        <w:rPr>
          <w:b/>
          <w:bCs/>
        </w:rPr>
        <w:t>RELIGIA</w:t>
      </w:r>
    </w:p>
    <w:p w14:paraId="138DEF85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jc w:val="center"/>
      </w:pPr>
      <w:r w:rsidRPr="00D479F2">
        <w:rPr>
          <w:b/>
          <w:bCs/>
        </w:rPr>
        <w:t>Klasy IV Technikum</w:t>
      </w:r>
    </w:p>
    <w:p w14:paraId="472A79E3" w14:textId="77777777" w:rsidR="00D479F2" w:rsidRPr="00D479F2" w:rsidRDefault="00D479F2" w:rsidP="00D479F2">
      <w:pPr>
        <w:pStyle w:val="NormalnyWeb"/>
        <w:shd w:val="clear" w:color="auto" w:fill="FFFFFF"/>
        <w:jc w:val="center"/>
      </w:pPr>
    </w:p>
    <w:p w14:paraId="4392D8A0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rPr>
          <w:b/>
          <w:bCs/>
        </w:rPr>
      </w:pPr>
      <w:r w:rsidRPr="00D479F2">
        <w:rPr>
          <w:b/>
          <w:bCs/>
        </w:rPr>
        <w:t>Nr programu ZSE-T-REL -2018</w:t>
      </w:r>
      <w:r w:rsidRPr="00D479F2">
        <w:rPr>
          <w:b/>
          <w:bCs/>
        </w:rPr>
        <w:br/>
        <w:t xml:space="preserve">Nazwa </w:t>
      </w:r>
      <w:r w:rsidRPr="00C876FE">
        <w:rPr>
          <w:b/>
          <w:bCs/>
        </w:rPr>
        <w:t xml:space="preserve">programu - </w:t>
      </w:r>
      <w:r w:rsidR="00C876FE" w:rsidRPr="00C876FE">
        <w:rPr>
          <w:b/>
          <w:bCs/>
          <w:sz w:val="22"/>
          <w:szCs w:val="22"/>
        </w:rPr>
        <w:t>Program nauczania religii rzymsko-katolickiej dla liceum i technikum. „Żyć aby wierzyć i kochać”AZ-4-04/12</w:t>
      </w:r>
      <w:r w:rsidRPr="00D479F2">
        <w:rPr>
          <w:b/>
          <w:bCs/>
        </w:rPr>
        <w:br/>
        <w:t>Podręcznik :</w:t>
      </w:r>
      <w:r w:rsidRPr="00D479F2">
        <w:rPr>
          <w:b/>
          <w:bCs/>
          <w:smallCaps/>
        </w:rPr>
        <w:t xml:space="preserve"> „W bogactwie miłości”</w:t>
      </w:r>
    </w:p>
    <w:p w14:paraId="738D3FD3" w14:textId="77777777" w:rsidR="00D479F2" w:rsidRPr="00D479F2" w:rsidRDefault="00D479F2" w:rsidP="00D479F2">
      <w:pPr>
        <w:pStyle w:val="NormalnyWeb"/>
        <w:numPr>
          <w:ilvl w:val="0"/>
          <w:numId w:val="1"/>
        </w:numPr>
        <w:shd w:val="clear" w:color="auto" w:fill="FFFFFF"/>
        <w:jc w:val="both"/>
      </w:pPr>
      <w:r w:rsidRPr="00D479F2">
        <w:rPr>
          <w:b/>
          <w:bCs/>
        </w:rPr>
        <w:t>Nauczyciel Beata Bałdys</w:t>
      </w:r>
    </w:p>
    <w:p w14:paraId="0CD6695B" w14:textId="77777777" w:rsidR="00853F2B" w:rsidRPr="00D479F2" w:rsidRDefault="00853F2B">
      <w:pPr>
        <w:pStyle w:val="Nagwek1"/>
        <w:spacing w:after="120"/>
        <w:ind w:firstLine="0"/>
        <w:jc w:val="center"/>
        <w:rPr>
          <w:szCs w:val="24"/>
        </w:rPr>
      </w:pPr>
    </w:p>
    <w:p w14:paraId="18948A86" w14:textId="77777777" w:rsidR="00853F2B" w:rsidRPr="00D479F2" w:rsidRDefault="00853F2B">
      <w:pPr>
        <w:rPr>
          <w:szCs w:val="24"/>
        </w:rPr>
      </w:pPr>
    </w:p>
    <w:p w14:paraId="1592EE94" w14:textId="77777777" w:rsidR="00853F2B" w:rsidRPr="00D479F2" w:rsidRDefault="00D479F2">
      <w:pPr>
        <w:pStyle w:val="cele"/>
        <w:rPr>
          <w:b w:val="0"/>
          <w:szCs w:val="24"/>
        </w:rPr>
      </w:pPr>
      <w:r w:rsidRPr="00D479F2">
        <w:rPr>
          <w:b w:val="0"/>
          <w:szCs w:val="24"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59"/>
        <w:gridCol w:w="3402"/>
        <w:gridCol w:w="3119"/>
        <w:gridCol w:w="2551"/>
        <w:gridCol w:w="1299"/>
      </w:tblGrid>
      <w:tr w:rsidR="00853F2B" w:rsidRPr="00D479F2" w14:paraId="2A898A59" w14:textId="77777777">
        <w:trPr>
          <w:cantSplit/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76A93" w14:textId="77777777" w:rsidR="00853F2B" w:rsidRPr="00D479F2" w:rsidRDefault="00853F2B">
            <w:pPr>
              <w:pStyle w:val="Nagwek2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55D5" w14:textId="77777777" w:rsidR="00853F2B" w:rsidRPr="00D479F2" w:rsidRDefault="00853F2B">
            <w:pPr>
              <w:spacing w:before="4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OCENA</w:t>
            </w:r>
          </w:p>
        </w:tc>
      </w:tr>
      <w:tr w:rsidR="00853F2B" w:rsidRPr="00D479F2" w14:paraId="595FA7F9" w14:textId="77777777">
        <w:trPr>
          <w:cantSplit/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D341F" w14:textId="77777777" w:rsidR="00853F2B" w:rsidRPr="00D479F2" w:rsidRDefault="00853F2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8784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dopuszczająca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AF58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dostateczna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7505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278B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bardzo dobra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DA75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celująca</w:t>
            </w:r>
          </w:p>
        </w:tc>
      </w:tr>
      <w:tr w:rsidR="00853F2B" w:rsidRPr="00D479F2" w14:paraId="653A249D" w14:textId="7777777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5BBE3C2" w14:textId="77777777" w:rsidR="00853F2B" w:rsidRPr="00D479F2" w:rsidRDefault="00853F2B">
            <w:pPr>
              <w:pStyle w:val="Nagwek1"/>
              <w:spacing w:before="120" w:after="120"/>
              <w:ind w:firstLine="0"/>
              <w:jc w:val="center"/>
              <w:rPr>
                <w:szCs w:val="24"/>
              </w:rPr>
            </w:pPr>
            <w:r w:rsidRPr="00D479F2">
              <w:rPr>
                <w:szCs w:val="24"/>
              </w:rPr>
              <w:lastRenderedPageBreak/>
              <w:t>I. Na progu małżeństwa i rodziny</w:t>
            </w:r>
          </w:p>
          <w:p w14:paraId="541D5D52" w14:textId="77777777" w:rsidR="00853F2B" w:rsidRPr="00D479F2" w:rsidRDefault="00853F2B">
            <w:pPr>
              <w:pStyle w:val="Nagwek1"/>
              <w:spacing w:before="120" w:after="120"/>
              <w:ind w:firstLine="0"/>
              <w:rPr>
                <w:b w:val="0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F673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człowiek pochodzi od Boga i jest powołany do życia wiecznego</w:t>
            </w:r>
          </w:p>
          <w:p w14:paraId="4BA83D38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człowiek zraniony przez grzech „jest słaby”</w:t>
            </w:r>
          </w:p>
          <w:p w14:paraId="104163F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pojęcia: osoba, personalizm, godność osoby ludzkiej</w:t>
            </w:r>
          </w:p>
          <w:p w14:paraId="37A4AD4F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czynniki decydujące o wielkości człowieka (godność, wolność, rozumność)</w:t>
            </w:r>
          </w:p>
          <w:p w14:paraId="43997A7A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kochające go osoby (Boga i konkretnych ludzi)</w:t>
            </w:r>
          </w:p>
          <w:p w14:paraId="71FC7ECC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co to znaczy kochać</w:t>
            </w:r>
          </w:p>
          <w:p w14:paraId="7E994833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definiuje pojęcia: powołanie, rodzina, rodzina chrześcijańska </w:t>
            </w:r>
          </w:p>
          <w:p w14:paraId="5973C28A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funkcje i zadania rodziny</w:t>
            </w:r>
          </w:p>
          <w:p w14:paraId="48FB0545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argumenty przemawiające za tym, że człowiek został stworzony jako mężczyzna i kobieta </w:t>
            </w:r>
          </w:p>
          <w:p w14:paraId="6105F970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płciowość jest darem Boga</w:t>
            </w:r>
          </w:p>
          <w:p w14:paraId="3D3F2191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patologie płciowości</w:t>
            </w:r>
          </w:p>
          <w:p w14:paraId="39F7966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definiuje pojęcie miłości </w:t>
            </w:r>
          </w:p>
          <w:p w14:paraId="6A511E3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zagrożenia dla miłości małżonków </w:t>
            </w:r>
          </w:p>
          <w:p w14:paraId="45012468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odróżnić miłość prawdziwą od pseudomiłości</w:t>
            </w:r>
          </w:p>
          <w:p w14:paraId="57DE905B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pacing w:val="-4"/>
                <w:sz w:val="24"/>
                <w:szCs w:val="24"/>
              </w:rPr>
              <w:t xml:space="preserve">definiuje pojęcia: małżeństwo, wspólnota </w:t>
            </w:r>
          </w:p>
          <w:p w14:paraId="1054E674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warunki zawarcia sakramentu małżeństwa</w:t>
            </w:r>
          </w:p>
          <w:p w14:paraId="24199921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wymienia wykroczenia przeciw godności małżeńskiej (cudzołóstwo, rozwód, kazirodztwo, wolny związek, poligamia)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482E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wymienia rodzaje godności</w:t>
            </w:r>
          </w:p>
          <w:p w14:paraId="7621C13C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w czym przejawia się miłość Boga do człowieka</w:t>
            </w:r>
          </w:p>
          <w:p w14:paraId="07FF014D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katecheza jest przyjęciem Bożej miłości i możliwością odpowiedzi na nią </w:t>
            </w:r>
          </w:p>
          <w:p w14:paraId="5CE1AD07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jednym z istotnych powołań jest powołanie do życia w rodzinie</w:t>
            </w:r>
          </w:p>
          <w:p w14:paraId="58B7DF60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podstawowe cechy rodziny chrześcijańskiej</w:t>
            </w:r>
          </w:p>
          <w:p w14:paraId="21014D0E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określić swoje miejsce, role i zadania w rodzinie</w:t>
            </w:r>
          </w:p>
          <w:p w14:paraId="49F5CA22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wartość płciowości i jej celowość w życiu człowieka</w:t>
            </w:r>
          </w:p>
          <w:p w14:paraId="75584F18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cechy prawdziwej miłości w aspekcie chrześcijańskim (1 Kor 13,1-13) </w:t>
            </w:r>
          </w:p>
          <w:p w14:paraId="57DF3644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drogi prowadzące do pełniej miłości małżeńskiej </w:t>
            </w:r>
          </w:p>
          <w:p w14:paraId="2931B3EF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wartość „węzła małżeńskiego” </w:t>
            </w:r>
          </w:p>
          <w:p w14:paraId="72D09A82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małżeństwo jest wspólnotą życia i miłości</w:t>
            </w:r>
          </w:p>
          <w:p w14:paraId="47C46064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podstawą aksjologiczną małżeństwa jest miłość, wierność, odpowiedzialność i nierozerwalność </w:t>
            </w:r>
          </w:p>
          <w:p w14:paraId="53B2BD36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na czym polega odpowiedzialne rodzicielstwo</w:t>
            </w:r>
          </w:p>
          <w:p w14:paraId="0B119524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tabs>
                <w:tab w:val="clear" w:pos="104"/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355C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wykazać różnice między chrześcijańską i współcześnie proponowaną wizją człowieka </w:t>
            </w:r>
          </w:p>
          <w:p w14:paraId="7672D57F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określić rolę i wartość osoby w perspektywie jej powołania do życia wiecznego</w:t>
            </w:r>
          </w:p>
          <w:p w14:paraId="2E75697E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w czym przejawia się prawdziwa miłość wobec Boga i człowieka</w:t>
            </w:r>
          </w:p>
          <w:p w14:paraId="695CC017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możliwości odpowiedzi człowieka na miłość Bożą i drugiego człowieka</w:t>
            </w:r>
          </w:p>
          <w:p w14:paraId="264230D6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poszczególne funkcje rodziny</w:t>
            </w:r>
          </w:p>
          <w:p w14:paraId="54584C98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że płciowość wywiera wpływ na wszystkie sfery osoby ludzkiej, na jedność ciała i duszy</w:t>
            </w:r>
          </w:p>
          <w:p w14:paraId="5A7F4EAA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indywidualne i społeczne konsekwencje patologii płciowości</w:t>
            </w:r>
          </w:p>
          <w:p w14:paraId="60F9BBBA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postawy i zachowania zagrażające miłości małżeńskiej</w:t>
            </w:r>
          </w:p>
          <w:p w14:paraId="67A3C4F4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wykazać wpływ wartości podstawowych na trwałość małżeństwa </w:t>
            </w:r>
          </w:p>
          <w:p w14:paraId="10C7C48C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scharakteryzować wykroczenia przeciw godności małżeńskiej </w:t>
            </w:r>
          </w:p>
          <w:p w14:paraId="5ACBE4A8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scharakteryzować sposoby zapobiegania konfliktom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EAE7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wyjaśnić, w czym się wyraża chrześcijańska wizja człowieka</w:t>
            </w:r>
          </w:p>
          <w:p w14:paraId="0CB39303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kierunek personalizmu chrześcijańskiego i wartości decydujące o wielkości człowieka</w:t>
            </w:r>
          </w:p>
          <w:p w14:paraId="601B8D90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scharakteryzować trudności w okazywaniu uczuć lub w ich przyjęciu </w:t>
            </w:r>
          </w:p>
          <w:p w14:paraId="1C12C55A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opisać biblijną wizję małżeństwa i rodziny </w:t>
            </w:r>
          </w:p>
          <w:p w14:paraId="1729C0B9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krytycznie ocenić obraz „miłości” kreowanej przez media </w:t>
            </w:r>
          </w:p>
          <w:p w14:paraId="37D3476F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scharakteryzować małżeństwo jako wspólnotę życia i miłości </w:t>
            </w:r>
          </w:p>
          <w:p w14:paraId="3F683914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krytycznie odnieść się do postaw nieprzychylnych nowemu życiu</w:t>
            </w:r>
          </w:p>
          <w:p w14:paraId="1C62803F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dlaczego dziecko ma prawo do życia w godności i miłości</w:t>
            </w:r>
          </w:p>
          <w:p w14:paraId="09DEAB69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czynniki tworzące Kościół domowy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894D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krytycznie odnieść się do poglądów podważających chrześcijańską wizję płciowości</w:t>
            </w:r>
          </w:p>
        </w:tc>
      </w:tr>
    </w:tbl>
    <w:p w14:paraId="029B8C7B" w14:textId="77777777" w:rsidR="00853F2B" w:rsidRPr="00D479F2" w:rsidRDefault="00853F2B">
      <w:pPr>
        <w:pStyle w:val="teksttabeli"/>
        <w:pageBreakBefore/>
        <w:numPr>
          <w:ilvl w:val="0"/>
          <w:numId w:val="0"/>
        </w:numPr>
        <w:tabs>
          <w:tab w:val="clear" w:pos="104"/>
          <w:tab w:val="left" w:pos="4933"/>
          <w:tab w:val="left" w:pos="8193"/>
          <w:tab w:val="left" w:pos="11269"/>
          <w:tab w:val="left" w:pos="14005"/>
          <w:tab w:val="left" w:pos="15010"/>
        </w:tabs>
        <w:ind w:left="104" w:hanging="104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43"/>
        <w:gridCol w:w="3260"/>
        <w:gridCol w:w="3119"/>
        <w:gridCol w:w="2551"/>
        <w:gridCol w:w="1157"/>
      </w:tblGrid>
      <w:tr w:rsidR="00853F2B" w:rsidRPr="00D479F2" w14:paraId="3A0C4ADA" w14:textId="77777777">
        <w:trPr>
          <w:cantSplit/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8FE50" w14:textId="77777777" w:rsidR="00853F2B" w:rsidRPr="00D479F2" w:rsidRDefault="00853F2B">
            <w:pPr>
              <w:pStyle w:val="Nagwek2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FC4F" w14:textId="77777777" w:rsidR="00853F2B" w:rsidRPr="00D479F2" w:rsidRDefault="00853F2B">
            <w:pPr>
              <w:spacing w:before="4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OCENA</w:t>
            </w:r>
          </w:p>
        </w:tc>
      </w:tr>
      <w:tr w:rsidR="00853F2B" w:rsidRPr="00D479F2" w14:paraId="397B3F59" w14:textId="77777777">
        <w:trPr>
          <w:cantSplit/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05342" w14:textId="77777777" w:rsidR="00853F2B" w:rsidRPr="00D479F2" w:rsidRDefault="00853F2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B816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dopuszczająca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E4CE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dostateczna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913F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F2A1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bardzo dobra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F50A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celująca</w:t>
            </w:r>
          </w:p>
        </w:tc>
      </w:tr>
      <w:tr w:rsidR="00853F2B" w:rsidRPr="00D479F2" w14:paraId="2820C0DD" w14:textId="7777777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83A1472" w14:textId="77777777" w:rsidR="00853F2B" w:rsidRPr="00D479F2" w:rsidRDefault="00853F2B">
            <w:pPr>
              <w:pStyle w:val="Nagwek1"/>
              <w:spacing w:before="120" w:after="120"/>
              <w:ind w:firstLine="0"/>
              <w:jc w:val="center"/>
              <w:rPr>
                <w:szCs w:val="24"/>
              </w:rPr>
            </w:pPr>
            <w:r w:rsidRPr="00D479F2">
              <w:rPr>
                <w:szCs w:val="24"/>
              </w:rPr>
              <w:lastRenderedPageBreak/>
              <w:t>I. Na progu małżeństwa i rodziny</w:t>
            </w:r>
          </w:p>
          <w:p w14:paraId="772F2E74" w14:textId="77777777" w:rsidR="00853F2B" w:rsidRPr="00D479F2" w:rsidRDefault="00853F2B">
            <w:pPr>
              <w:pStyle w:val="Nagwek1"/>
              <w:spacing w:before="120" w:after="120"/>
              <w:ind w:firstLine="0"/>
              <w:rPr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1E8F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konfliktu</w:t>
            </w:r>
          </w:p>
          <w:p w14:paraId="339F4F0F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źródła i skutki konfliktów w rodzinie oraz sposoby ich rozwiązywania </w:t>
            </w:r>
          </w:p>
          <w:p w14:paraId="01A8B6A3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jednym z celów małżeństwa jest płodność </w:t>
            </w:r>
          </w:p>
          <w:p w14:paraId="407349EE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płodności</w:t>
            </w:r>
          </w:p>
          <w:p w14:paraId="21E80A94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zagrożenia godności i wolności dziecka (pornografia, znęcanie się nad dziećmi)</w:t>
            </w:r>
          </w:p>
          <w:p w14:paraId="5DEA89E9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prawa i obowiązki dziecka w rodzinie i społeczeństwie</w:t>
            </w:r>
          </w:p>
          <w:p w14:paraId="09B987B0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Kościoła domowego</w:t>
            </w:r>
          </w:p>
          <w:p w14:paraId="2D972ED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wymienia, czynniki tworzące z rodziny Kościół domowy (Eucharystia, wspólne świętowanie, lektura Pisma św., modlitwa)</w:t>
            </w:r>
          </w:p>
          <w:p w14:paraId="1BEC1DD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metody naturalnego planowania rodziny</w:t>
            </w:r>
          </w:p>
          <w:p w14:paraId="4C424628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pojęcia: ekologia, antykoncepcja</w:t>
            </w:r>
          </w:p>
          <w:p w14:paraId="258A4014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pacing w:val="-4"/>
                <w:sz w:val="24"/>
                <w:szCs w:val="24"/>
              </w:rPr>
              <w:t>wymienia zagrożenia płynące z antykoncepcji</w:t>
            </w:r>
          </w:p>
          <w:p w14:paraId="43C9070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pojęcia: aborcja i środki wczesnoporonne</w:t>
            </w:r>
          </w:p>
          <w:p w14:paraId="122031A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środki antykoncepcyjne i wczesnoporonne </w:t>
            </w:r>
          </w:p>
          <w:p w14:paraId="781D826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człowiek jest osobą od chwili poczęcia </w:t>
            </w:r>
          </w:p>
          <w:p w14:paraId="1F21504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indywidualne i społeczne konsekwencje aborcji</w:t>
            </w:r>
          </w:p>
          <w:p w14:paraId="5C10EAE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rozumie, że życie w małżeństwie i rodzinie jest darem z siebie</w:t>
            </w:r>
          </w:p>
          <w:p w14:paraId="100FEA6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definiuje pojęcia: rozwód, separacja, orzeczenie o nieważności małżeństwa </w:t>
            </w:r>
          </w:p>
          <w:p w14:paraId="4DA0F08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warunki zawarcia sakramentu małżeństwa oraz przeszkody uniemożliwiające jego zawarcie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175B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rozumie, że dziecko jest darem Boga i owocem ludzkiej miłości</w:t>
            </w:r>
          </w:p>
          <w:p w14:paraId="5341D87F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wyjaśnić, dlaczego dziecko jest bezcennym darem Boga </w:t>
            </w:r>
          </w:p>
          <w:p w14:paraId="201B6332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właściwie ocenić bezpłodność </w:t>
            </w:r>
          </w:p>
          <w:p w14:paraId="55B92D96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wskazuje teksty biblijne i soborowe na temat rodziny</w:t>
            </w:r>
          </w:p>
          <w:p w14:paraId="3C16A4B7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podajeć argumenty przemawiające za poszanowaniem osoby</w:t>
            </w:r>
          </w:p>
          <w:p w14:paraId="4BB9D66C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argumenty za stosowaniem metod naturalnego planowania rodziny</w:t>
            </w:r>
          </w:p>
          <w:p w14:paraId="3363D430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owoce stosowania naturalnych metod w małżeństwie </w:t>
            </w:r>
          </w:p>
          <w:p w14:paraId="17CFFEF2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naturalny rytm płodności</w:t>
            </w:r>
          </w:p>
          <w:p w14:paraId="217444A9" w14:textId="77777777" w:rsidR="00853F2B" w:rsidRPr="00D479F2" w:rsidRDefault="00853F2B">
            <w:pPr>
              <w:pStyle w:val="teksttabeli"/>
              <w:tabs>
                <w:tab w:val="clear" w:pos="104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opisać zagrożenia płynące z antykoncepcji </w:t>
            </w:r>
          </w:p>
          <w:p w14:paraId="047ACA76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naukowe i religijne argumenty za poszanowaniem życia </w:t>
            </w:r>
          </w:p>
          <w:p w14:paraId="75B5B3C8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argumenty przeciw aborcji i środkom wczesnoporonnym</w:t>
            </w:r>
          </w:p>
          <w:p w14:paraId="56BEF238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rozmiar problemu aborcji </w:t>
            </w:r>
          </w:p>
          <w:p w14:paraId="765F4434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wyjaśnia, na czym polega duchowa adopcja dziecka poczętego</w:t>
            </w:r>
          </w:p>
          <w:p w14:paraId="3FC87461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 xml:space="preserve">pamięta słowa przysięgi małżeńskiej </w:t>
            </w:r>
          </w:p>
          <w:p w14:paraId="08257FE3" w14:textId="77777777" w:rsidR="00853F2B" w:rsidRPr="00D479F2" w:rsidRDefault="00853F2B">
            <w:pPr>
              <w:pStyle w:val="teksttabeli"/>
              <w:tabs>
                <w:tab w:val="clear" w:pos="104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pamięta, że sakramentu małżeństwa udzielają sobie nawzajem narzeczeni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E85B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scharakteryzować sposoby rozwiązywania konfliktów w małżeństwie i rodzinie</w:t>
            </w:r>
          </w:p>
          <w:p w14:paraId="4189AA13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postawy rodzicielskie sprzyjające przyjęciu nowego życia</w:t>
            </w:r>
          </w:p>
          <w:p w14:paraId="594E6B86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pacing w:val="-4"/>
                <w:sz w:val="24"/>
                <w:szCs w:val="24"/>
              </w:rPr>
              <w:t xml:space="preserve">potrafi scharakteryzować wspólnotę rodzinną jako Kościół domowy </w:t>
            </w:r>
          </w:p>
          <w:p w14:paraId="307FDE9B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rodzaje manipulacji biomedycznych i potrafi je zdefiniować</w:t>
            </w:r>
          </w:p>
          <w:p w14:paraId="348B9B81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scharakteryzuje zagrożenia wynikające z nowoczesnych badań </w:t>
            </w:r>
          </w:p>
          <w:p w14:paraId="6AD96A5E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podaje zagrożenia wynikające z manipulacji genetycznych, biomedycznych itp.</w:t>
            </w:r>
          </w:p>
          <w:p w14:paraId="31D2956E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uzasadnić wartość stosowania metod naturalnych </w:t>
            </w:r>
          </w:p>
          <w:p w14:paraId="76BB6B68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opisać argumenty za świętością i nienaruszalnością poczętego życia </w:t>
            </w:r>
          </w:p>
          <w:p w14:paraId="0F147BCE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skutki aborcji w wymiarze indywidualnym i społecznym (fizyczne, psychiczne i duchowe)</w:t>
            </w:r>
          </w:p>
          <w:p w14:paraId="1FDE4D9A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pacing w:val="-4"/>
                <w:sz w:val="24"/>
                <w:szCs w:val="24"/>
              </w:rPr>
              <w:t xml:space="preserve">potrafi uzasadnić potrzebę daru z siebie w ojcostwie i macierzyństwie </w:t>
            </w:r>
          </w:p>
          <w:p w14:paraId="2E53D687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ind w:left="141" w:hanging="141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wymieniać owoce duchowej adopcji</w:t>
            </w:r>
          </w:p>
          <w:p w14:paraId="6159BAC1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wyjaśnić różnicę między rozwodem cywilnym a orzeczeniem o nieważności małżeństwa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636B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umiejscowić metody naturalne w naturze człowieka i Bożym planie</w:t>
            </w:r>
          </w:p>
          <w:p w14:paraId="2218C987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uzasadnić, dlaczego dziecko wymaga szczególnej opieki ze strony rodziny i społeczeństwa </w:t>
            </w:r>
          </w:p>
          <w:p w14:paraId="2BF808BA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naturalne metody regulacji poczęć</w:t>
            </w:r>
          </w:p>
          <w:p w14:paraId="65738263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uzasadnić, że antykoncepcja jest sprzeczna z planem Boga wobec człowieka </w:t>
            </w:r>
          </w:p>
          <w:p w14:paraId="1B5E005C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uzasadnić, że antykoncepcja jest sprzeczna z ekologicznym dążeniem człowieka </w:t>
            </w:r>
          </w:p>
          <w:p w14:paraId="00408E96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przedstawić argumenty przeciw aborcji i środkom wczesnoporonnym</w:t>
            </w:r>
          </w:p>
          <w:p w14:paraId="47AAB6B5" w14:textId="77777777" w:rsidR="00853F2B" w:rsidRPr="00D479F2" w:rsidRDefault="00853F2B">
            <w:pPr>
              <w:pStyle w:val="teksttabeli"/>
              <w:tabs>
                <w:tab w:val="clear" w:pos="104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scharakteryzować warunki i przeszkody do zawarcia małżeństwa </w:t>
            </w:r>
          </w:p>
          <w:p w14:paraId="7B3009A8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wykazać słuszność daru z siebie w codziennym życiu </w:t>
            </w:r>
          </w:p>
          <w:p w14:paraId="7CEF5A54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dar z siebie przyczynia się do </w:t>
            </w:r>
            <w:r w:rsidRPr="00D479F2">
              <w:rPr>
                <w:sz w:val="24"/>
                <w:szCs w:val="24"/>
              </w:rPr>
              <w:lastRenderedPageBreak/>
              <w:t>rozwoju osobowego człowieka</w:t>
            </w:r>
          </w:p>
          <w:p w14:paraId="056942BA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opisuje, jak kształtuje odpowiedzialność za życie dzieci nienarodzonych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96F0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scharakteryzować stanowisko Kościoła wobec manipulacji biomedycznych</w:t>
            </w:r>
          </w:p>
          <w:p w14:paraId="337845F6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tabs>
                <w:tab w:val="clear" w:pos="104"/>
              </w:tabs>
              <w:rPr>
                <w:sz w:val="24"/>
                <w:szCs w:val="24"/>
              </w:rPr>
            </w:pPr>
          </w:p>
        </w:tc>
      </w:tr>
    </w:tbl>
    <w:p w14:paraId="0B93B79A" w14:textId="77777777" w:rsidR="00853F2B" w:rsidRPr="00D479F2" w:rsidRDefault="00853F2B">
      <w:pPr>
        <w:pageBreakBefore/>
        <w:rPr>
          <w:b/>
          <w:szCs w:val="24"/>
        </w:rPr>
      </w:pPr>
    </w:p>
    <w:p w14:paraId="3CF75634" w14:textId="77777777" w:rsidR="00853F2B" w:rsidRPr="00D479F2" w:rsidRDefault="00853F2B">
      <w:pPr>
        <w:pStyle w:val="Stopka"/>
        <w:tabs>
          <w:tab w:val="clear" w:pos="4536"/>
          <w:tab w:val="clear" w:pos="9072"/>
        </w:tabs>
        <w:rPr>
          <w:b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18"/>
        <w:gridCol w:w="3402"/>
        <w:gridCol w:w="3543"/>
        <w:gridCol w:w="2410"/>
        <w:gridCol w:w="1157"/>
      </w:tblGrid>
      <w:tr w:rsidR="00853F2B" w:rsidRPr="00D479F2" w14:paraId="689C9D50" w14:textId="77777777">
        <w:trPr>
          <w:cantSplit/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2D8C3" w14:textId="77777777" w:rsidR="00853F2B" w:rsidRPr="00D479F2" w:rsidRDefault="00853F2B">
            <w:pPr>
              <w:pStyle w:val="Nagwek2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A2CF" w14:textId="77777777" w:rsidR="00853F2B" w:rsidRPr="00D479F2" w:rsidRDefault="00853F2B">
            <w:pPr>
              <w:spacing w:before="4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OCENA</w:t>
            </w:r>
          </w:p>
        </w:tc>
      </w:tr>
      <w:tr w:rsidR="00853F2B" w:rsidRPr="00D479F2" w14:paraId="6E3D83C0" w14:textId="77777777">
        <w:trPr>
          <w:cantSplit/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BF627" w14:textId="77777777" w:rsidR="00853F2B" w:rsidRPr="00D479F2" w:rsidRDefault="00853F2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2C2F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dopuszczająca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BDC7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dostateczna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1F56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E7E0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bardzo dobra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8112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celująca</w:t>
            </w:r>
          </w:p>
        </w:tc>
      </w:tr>
      <w:tr w:rsidR="00853F2B" w:rsidRPr="00D479F2" w14:paraId="6BC25FEE" w14:textId="7777777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8F45276" w14:textId="77777777" w:rsidR="00853F2B" w:rsidRPr="00D479F2" w:rsidRDefault="00853F2B">
            <w:pPr>
              <w:pStyle w:val="Nagwek1"/>
              <w:spacing w:before="120" w:after="120"/>
              <w:ind w:firstLine="0"/>
              <w:jc w:val="center"/>
              <w:rPr>
                <w:szCs w:val="24"/>
              </w:rPr>
            </w:pPr>
            <w:r w:rsidRPr="00D479F2">
              <w:rPr>
                <w:szCs w:val="24"/>
              </w:rPr>
              <w:lastRenderedPageBreak/>
              <w:t xml:space="preserve">II. Życie z ludźmi i wśród ludzi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607E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definiuje pojęcie praw człowieka </w:t>
            </w:r>
          </w:p>
          <w:p w14:paraId="55DEA3A1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kategorie (rodzaje) praw</w:t>
            </w:r>
          </w:p>
          <w:p w14:paraId="593839DE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podstawowe prawa człowieka </w:t>
            </w:r>
          </w:p>
          <w:p w14:paraId="5D10E671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najważniejsze prawa rodziny</w:t>
            </w:r>
          </w:p>
          <w:p w14:paraId="6C65735C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definiuje pojęcie pracy i wymienia jej rodzaje </w:t>
            </w:r>
          </w:p>
          <w:p w14:paraId="0B07895C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szanse i zagrożenia dla człowieka, jakie niesie ze sobą rozwój techniki</w:t>
            </w:r>
          </w:p>
          <w:p w14:paraId="3B2D487E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zasadę, że nie człowiek służy technice, ale technika człowiekowi</w:t>
            </w:r>
          </w:p>
          <w:p w14:paraId="5342DAD8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zasady życia społecznego (dobro wspólne, solidarność, pomocniczość)</w:t>
            </w:r>
          </w:p>
          <w:p w14:paraId="46D27ED7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zasady etyczne wpływające na dobrą gospodajerkę</w:t>
            </w:r>
          </w:p>
          <w:p w14:paraId="1458C6F0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dobra wspólnego</w:t>
            </w:r>
          </w:p>
          <w:p w14:paraId="2CD4ADF2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wyjaśnić, jak należy korzystać z posiadanych dóbr </w:t>
            </w:r>
          </w:p>
          <w:p w14:paraId="7621DEB3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władzy</w:t>
            </w:r>
          </w:p>
          <w:p w14:paraId="0C69654D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rolę władzy jako strażniczki porządku społecznego </w:t>
            </w:r>
          </w:p>
          <w:p w14:paraId="42600095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kultury i wymienia czynniki, które ją tworzą</w:t>
            </w:r>
          </w:p>
          <w:p w14:paraId="78032426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chrześcijańskie aspekty kultury </w:t>
            </w:r>
          </w:p>
          <w:p w14:paraId="2B8EC5B5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„kultura wolnego czasu”</w:t>
            </w:r>
          </w:p>
          <w:p w14:paraId="1F438CFE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wymienia możliwości wykorzystania czasu wolnego w sensowny sposób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B6C0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rozumie znaczenie praw człowieka dla rozwoju indywidualnego i społecznego</w:t>
            </w:r>
          </w:p>
          <w:p w14:paraId="6763D2B7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i rozumie istotę zagrożeń dla współczesnej rodziny </w:t>
            </w:r>
          </w:p>
          <w:p w14:paraId="7B97B721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cel i wartość ludzkiej pracy </w:t>
            </w:r>
          </w:p>
          <w:p w14:paraId="06596879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związek ludzkiej pracy z rozwojem osobowym i społecznym </w:t>
            </w:r>
          </w:p>
          <w:p w14:paraId="2F09AA9F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szanse i zagrożenia ze strony współczesnej techniki dla rozwoju człowieka</w:t>
            </w:r>
          </w:p>
          <w:p w14:paraId="20E3663D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wskazuje przykłady przestrzegania i nieprzestrzegania zasad życia społecznego </w:t>
            </w:r>
          </w:p>
          <w:p w14:paraId="4ED5E8C8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  <w:tab w:val="left" w:pos="12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zasadę „bardziej być niż mieć”</w:t>
            </w:r>
          </w:p>
          <w:p w14:paraId="7F502A74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umotywować swoje zaangażowanie na rzecz dobra wspólnego</w:t>
            </w:r>
          </w:p>
          <w:p w14:paraId="41799043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władza ma obowiązek odwoływać się do porządku ustanowionego przez Boga </w:t>
            </w:r>
          </w:p>
          <w:p w14:paraId="6FA0385F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kiedy sam ma prawo odmówić posłuszeństwa władzy</w:t>
            </w:r>
          </w:p>
          <w:p w14:paraId="709F9323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umotywować obowiązek posłuszeństwa wobec władzy</w:t>
            </w:r>
          </w:p>
          <w:p w14:paraId="34DCA505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rozumie istotę kultury w rozwoju indywidualnym i społecznym</w:t>
            </w:r>
          </w:p>
          <w:p w14:paraId="0FB37BAC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człowiek jest twórcą i odbiorcą kultury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3A91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zinterpretować podstawowe prawa człowieka</w:t>
            </w:r>
          </w:p>
          <w:p w14:paraId="4B7FB8A6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uzasadnić potrzebę karty praw rodziny i opisać genezę jej powstania </w:t>
            </w:r>
          </w:p>
          <w:p w14:paraId="7DDB8866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podstawowe prawa rodziny</w:t>
            </w:r>
          </w:p>
          <w:p w14:paraId="6A0CB7EC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że praca jest dla człowieka, a nie człowiek dla pracy</w:t>
            </w:r>
          </w:p>
          <w:p w14:paraId="04F8D724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wyjaśnić zasadę pierwszeństwa człowieka wobec techniki</w:t>
            </w:r>
          </w:p>
          <w:p w14:paraId="596243F6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wyjaśnić istotę zasad życia społecznego</w:t>
            </w:r>
          </w:p>
          <w:p w14:paraId="29D623F0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podstawą sprawiedliwego ładu własnościowego jest własność prywatna</w:t>
            </w:r>
          </w:p>
          <w:p w14:paraId="172D736D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38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wyjaśnić, jak zasada „bardziej być niż mieć” może być realizowana we współczesnych społeczeństwach </w:t>
            </w:r>
          </w:p>
          <w:p w14:paraId="45B1C9C8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uzasadnić potrzebę czynnego uczestnictwa w życiu publicznym </w:t>
            </w:r>
          </w:p>
          <w:p w14:paraId="5096C570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dobro wspólne zakłada poszanowanie osoby</w:t>
            </w:r>
          </w:p>
          <w:p w14:paraId="432133FA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dobro wspólne domaga się dobrobytu społecznego i rozwoju społeczności</w:t>
            </w:r>
          </w:p>
          <w:p w14:paraId="6BD3D2F0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dobro wspólne ma ścisły związek z pokojem (trwałość i bezpieczeństwo) </w:t>
            </w:r>
          </w:p>
          <w:p w14:paraId="38502837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wyjaśnić, kiedy władza jest sprawowana w sposób prawowity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9687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wykazać związek między prawami człowieka a rozwojem osobowym i społecznym</w:t>
            </w:r>
          </w:p>
          <w:p w14:paraId="4E529CFF" w14:textId="77777777" w:rsidR="00853F2B" w:rsidRPr="00D479F2" w:rsidRDefault="00853F2B">
            <w:pPr>
              <w:pStyle w:val="teksttabeli"/>
              <w:tabs>
                <w:tab w:val="clear" w:pos="104"/>
                <w:tab w:val="left" w:pos="114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odnieść prawa rodziny do rodzin w środowisku lokalnym</w:t>
            </w:r>
          </w:p>
          <w:p w14:paraId="525DC87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umieścić pracę w perspektywie życia wiecznego</w:t>
            </w:r>
          </w:p>
          <w:p w14:paraId="72E0514C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że praca stanowi szansę samorealizacji</w:t>
            </w:r>
          </w:p>
          <w:p w14:paraId="229BC92C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uzasadni, dlaczego gospodajerka i praca zawodowa muszą się kierować zasadami etyki</w:t>
            </w:r>
          </w:p>
          <w:p w14:paraId="4D815A80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zasady etyczne organizujące życie gospodajercze zgodnie z wolą Stwórcy</w:t>
            </w:r>
          </w:p>
          <w:p w14:paraId="7679BF35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omówić przesłania płynące z nauki Kościoła dotyczące kwestii gospodajerczych </w:t>
            </w:r>
          </w:p>
          <w:p w14:paraId="37A944DF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wyjaśnić boskie pochodzenie władzy</w:t>
            </w:r>
          </w:p>
          <w:p w14:paraId="73C3F926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 xml:space="preserve">potrafi wyjaśnić zasadę państwa praworządnego </w:t>
            </w:r>
          </w:p>
          <w:p w14:paraId="403A145A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tabs>
                <w:tab w:val="clear" w:pos="104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89C1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scharakteryzować najważniejsze przesłania encykliki „Laborem exercens” i zaprezentować je klasie</w:t>
            </w:r>
          </w:p>
          <w:p w14:paraId="1450686A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tabs>
                <w:tab w:val="clear" w:pos="104"/>
              </w:tabs>
              <w:rPr>
                <w:sz w:val="24"/>
                <w:szCs w:val="24"/>
              </w:rPr>
            </w:pPr>
          </w:p>
        </w:tc>
      </w:tr>
    </w:tbl>
    <w:p w14:paraId="1AE71ADC" w14:textId="77777777" w:rsidR="00853F2B" w:rsidRPr="00D479F2" w:rsidRDefault="00853F2B">
      <w:pPr>
        <w:pageBreakBefore/>
        <w:rPr>
          <w:b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402"/>
        <w:gridCol w:w="3118"/>
        <w:gridCol w:w="3261"/>
        <w:gridCol w:w="2693"/>
        <w:gridCol w:w="1582"/>
      </w:tblGrid>
      <w:tr w:rsidR="00853F2B" w:rsidRPr="00D479F2" w14:paraId="57A94D06" w14:textId="77777777">
        <w:trPr>
          <w:cantSplit/>
          <w:trHeight w:val="312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E24E4" w14:textId="77777777" w:rsidR="00853F2B" w:rsidRPr="00D479F2" w:rsidRDefault="00853F2B">
            <w:pPr>
              <w:pStyle w:val="Nagwek2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Dział</w:t>
            </w:r>
          </w:p>
        </w:tc>
        <w:tc>
          <w:tcPr>
            <w:tcW w:w="14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16CB" w14:textId="77777777" w:rsidR="00853F2B" w:rsidRPr="00D479F2" w:rsidRDefault="00853F2B">
            <w:pPr>
              <w:spacing w:before="4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OCENA</w:t>
            </w:r>
          </w:p>
        </w:tc>
      </w:tr>
      <w:tr w:rsidR="00853F2B" w:rsidRPr="00D479F2" w14:paraId="09651F1A" w14:textId="77777777">
        <w:trPr>
          <w:cantSplit/>
          <w:trHeight w:val="312"/>
          <w:jc w:val="center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CD2DF" w14:textId="77777777" w:rsidR="00853F2B" w:rsidRPr="00D479F2" w:rsidRDefault="00853F2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79DF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dopuszczająca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3715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dostateczna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D6A7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9D15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bardzo dobra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155A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celująca</w:t>
            </w:r>
          </w:p>
        </w:tc>
      </w:tr>
      <w:tr w:rsidR="00853F2B" w:rsidRPr="00D479F2" w14:paraId="3DADEF92" w14:textId="77777777">
        <w:trPr>
          <w:cantSplit/>
          <w:trHeight w:val="1134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766D03C" w14:textId="77777777" w:rsidR="00853F2B" w:rsidRPr="00D479F2" w:rsidRDefault="00853F2B">
            <w:pPr>
              <w:pStyle w:val="Nagwek1"/>
              <w:spacing w:before="120" w:after="120"/>
              <w:ind w:firstLine="0"/>
              <w:jc w:val="center"/>
              <w:rPr>
                <w:szCs w:val="24"/>
              </w:rPr>
            </w:pPr>
            <w:r w:rsidRPr="00D479F2">
              <w:rPr>
                <w:szCs w:val="24"/>
              </w:rPr>
              <w:t>III. Miłość i wiara w moim życiu (t. 31,36)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5296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części i tajemnice różańca </w:t>
            </w:r>
          </w:p>
          <w:p w14:paraId="141FEE3B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wskazuje teksty biblijne odpowiadające poszczególnym tajemnicom </w:t>
            </w:r>
          </w:p>
          <w:p w14:paraId="28030794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modlić się na różańcu</w:t>
            </w:r>
          </w:p>
          <w:p w14:paraId="174690CF" w14:textId="77777777" w:rsidR="00853F2B" w:rsidRPr="00D479F2" w:rsidRDefault="00853F2B">
            <w:pPr>
              <w:pStyle w:val="teksttabeli"/>
              <w:tabs>
                <w:tab w:val="left" w:pos="71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pojęcia: objawienie i objawienie maryjne</w:t>
            </w:r>
          </w:p>
          <w:p w14:paraId="092E1917" w14:textId="77777777" w:rsidR="00853F2B" w:rsidRPr="00D479F2" w:rsidRDefault="00853F2B">
            <w:pPr>
              <w:pStyle w:val="teksttabeli"/>
              <w:tabs>
                <w:tab w:val="left" w:pos="71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miejsca i czas objawień maryjnych</w:t>
            </w:r>
          </w:p>
          <w:p w14:paraId="48852A32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tabs>
                <w:tab w:val="clear" w:pos="10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ABC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istotę modlitwy różańcowej</w:t>
            </w:r>
          </w:p>
          <w:p w14:paraId="0FBA2B6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pamięta historię modlitwy różańcowej </w:t>
            </w:r>
          </w:p>
          <w:p w14:paraId="741F3CBE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pamięta i rozumie treść objawień maryjnych</w:t>
            </w:r>
          </w:p>
          <w:p w14:paraId="6D6A45A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indywidualne i społeczne znaczenie tych objawień</w:t>
            </w:r>
          </w:p>
          <w:p w14:paraId="20FFD30B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miejsca szczególnej opieki Maryi w najbliższym otoczeniu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14B5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teksty biblijne, które streszczają poszczególne tajemnice z życia Jezusa i Maryi</w:t>
            </w:r>
          </w:p>
          <w:p w14:paraId="483710B6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wybrane objawienie maryjne</w:t>
            </w:r>
          </w:p>
          <w:p w14:paraId="0388EF5C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5CB6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umiejscowić treść tajemnic różańcowych w kontekście współczesnego życia </w:t>
            </w:r>
          </w:p>
          <w:p w14:paraId="1418861D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przesłania poszczególnych objawień maryjnych</w:t>
            </w:r>
          </w:p>
          <w:p w14:paraId="0BDDD1C4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indywidualne i społeczne owoce maryjnych objawień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0DC4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zredagować rozważanie do wybranej tajemnicy różańcowej</w:t>
            </w:r>
          </w:p>
        </w:tc>
      </w:tr>
    </w:tbl>
    <w:p w14:paraId="54CC85EF" w14:textId="77777777" w:rsidR="00853F2B" w:rsidRPr="00D479F2" w:rsidRDefault="00853F2B">
      <w:pPr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434"/>
        <w:gridCol w:w="2977"/>
        <w:gridCol w:w="3544"/>
        <w:gridCol w:w="2976"/>
        <w:gridCol w:w="1299"/>
      </w:tblGrid>
      <w:tr w:rsidR="00853F2B" w:rsidRPr="00D479F2" w14:paraId="6BDD9380" w14:textId="77777777">
        <w:trPr>
          <w:cantSplit/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B101E" w14:textId="77777777" w:rsidR="00853F2B" w:rsidRPr="00D479F2" w:rsidRDefault="00853F2B">
            <w:pPr>
              <w:pStyle w:val="Nagwek2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3721" w14:textId="77777777" w:rsidR="00853F2B" w:rsidRPr="00D479F2" w:rsidRDefault="00853F2B">
            <w:pPr>
              <w:spacing w:before="4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OCENA</w:t>
            </w:r>
          </w:p>
        </w:tc>
      </w:tr>
      <w:tr w:rsidR="00853F2B" w:rsidRPr="00D479F2" w14:paraId="70F17760" w14:textId="77777777">
        <w:trPr>
          <w:cantSplit/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07D47" w14:textId="77777777" w:rsidR="00853F2B" w:rsidRPr="00D479F2" w:rsidRDefault="00853F2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D64D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dopuszczająca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02B8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dostateczna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0FE8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008F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bardzo dobra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6084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celująca</w:t>
            </w:r>
          </w:p>
        </w:tc>
      </w:tr>
      <w:tr w:rsidR="00853F2B" w:rsidRPr="00D479F2" w14:paraId="1BDAFAD3" w14:textId="7777777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A7D8C64" w14:textId="77777777" w:rsidR="00853F2B" w:rsidRPr="00D479F2" w:rsidRDefault="00853F2B">
            <w:pPr>
              <w:pStyle w:val="Nagwek1"/>
              <w:spacing w:after="120"/>
              <w:ind w:firstLine="0"/>
              <w:jc w:val="center"/>
              <w:rPr>
                <w:szCs w:val="24"/>
              </w:rPr>
            </w:pPr>
            <w:r w:rsidRPr="00D479F2">
              <w:rPr>
                <w:szCs w:val="24"/>
              </w:rPr>
              <w:lastRenderedPageBreak/>
              <w:t xml:space="preserve">II. Życie z ludźmi </w:t>
            </w:r>
            <w:r w:rsidRPr="00D479F2">
              <w:rPr>
                <w:szCs w:val="24"/>
              </w:rPr>
              <w:br/>
              <w:t>i wśród ludzi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D589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negatywne skutki nieumiejętnego wykorzystania rezerw czasu </w:t>
            </w:r>
          </w:p>
          <w:p w14:paraId="6C2FB053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kultury życia i kultury śmierci</w:t>
            </w:r>
          </w:p>
          <w:p w14:paraId="7C8C4BE5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źródła zagrożeń dla życia</w:t>
            </w:r>
          </w:p>
          <w:p w14:paraId="2D489830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wskazuje teksty biblijne promujące kulturę życia </w:t>
            </w:r>
          </w:p>
          <w:p w14:paraId="550336FD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wymienia, co sprzyja życiu i co mu zagraża</w:t>
            </w:r>
          </w:p>
          <w:p w14:paraId="776161AC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podaje daty rozpoczęcia i zakończenia pontyfikatu Benedykta XVI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F48C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istotę czasu wolnego, który jest darem Boga</w:t>
            </w:r>
          </w:p>
          <w:p w14:paraId="366EA2CF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w czym się przejawia kultura życia </w:t>
            </w:r>
          </w:p>
          <w:p w14:paraId="4D68B418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zagrożenia dla życia i wyjaśnić skąd pochodzą</w:t>
            </w:r>
          </w:p>
          <w:p w14:paraId="44D1CED7" w14:textId="77777777" w:rsidR="00853F2B" w:rsidRPr="00D479F2" w:rsidRDefault="00853F2B">
            <w:pPr>
              <w:pStyle w:val="teksttabeli"/>
              <w:tabs>
                <w:tab w:val="clear" w:pos="104"/>
                <w:tab w:val="left" w:pos="152"/>
              </w:tabs>
              <w:ind w:left="141" w:hanging="141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najważniejsze dokumenty prezentujące jego nauczanie</w:t>
            </w:r>
          </w:p>
          <w:p w14:paraId="3FF8EAF1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podróże apostolskie Benedykta XVI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FB6A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przykłady typowe dla polskiej kultury</w:t>
            </w:r>
          </w:p>
          <w:p w14:paraId="560EDF82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odróżnić kulturę od subkultury potrafi scharakteryzować podstawowe wymiary kultury </w:t>
            </w:r>
          </w:p>
          <w:p w14:paraId="13A15B71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możliwości pozytywnego wykorzystania czasu</w:t>
            </w:r>
          </w:p>
          <w:p w14:paraId="303DB007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skutki nieumiejętnego wykorzystania rezerw czasu</w:t>
            </w:r>
          </w:p>
          <w:p w14:paraId="4996DC4D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czynniki służące kulturze życia</w:t>
            </w:r>
          </w:p>
          <w:p w14:paraId="3B8E550F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określa główne myśli nauczania Benedykta XVI, skierowanego do młodzieży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E72E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uzasadnić, że kultura polska, wierna prawdzie i Bogu, zorientowana jest na dobro człowieka </w:t>
            </w:r>
          </w:p>
          <w:p w14:paraId="6CEEBB88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wyjaśnić duchowy wymiar kultury</w:t>
            </w:r>
          </w:p>
          <w:p w14:paraId="1D9D38DC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„pragnienie Boga” zobowiązujące do służby życiu</w:t>
            </w:r>
          </w:p>
          <w:p w14:paraId="339B0B7E" w14:textId="77777777" w:rsidR="00853F2B" w:rsidRPr="00D479F2" w:rsidRDefault="00853F2B">
            <w:pPr>
              <w:pStyle w:val="teksttabeli"/>
              <w:tabs>
                <w:tab w:val="clear" w:pos="104"/>
                <w:tab w:val="left" w:pos="152"/>
              </w:tabs>
              <w:ind w:left="141" w:hanging="141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charakteryzuje tematykę poruszaną w wydanych przez tego papieża dokumentach</w:t>
            </w:r>
          </w:p>
          <w:p w14:paraId="5E14A3C2" w14:textId="77777777" w:rsidR="00853F2B" w:rsidRPr="00D479F2" w:rsidRDefault="00853F2B">
            <w:pPr>
              <w:pStyle w:val="teksttabeli"/>
              <w:tabs>
                <w:tab w:val="clear" w:pos="104"/>
                <w:tab w:val="left" w:pos="152"/>
              </w:tabs>
              <w:ind w:left="141" w:hanging="141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omawia, jak wyraża zainteresowanie nauczaniem Benedykta XVI, przeznaczonym dla młodzieży</w:t>
            </w:r>
          </w:p>
          <w:p w14:paraId="58DB3226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wskazuje, jak angażuje się w wypełnianie papieskich wskazań dla młodych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D27D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dokonać ewaluacji kultury życia i kultury śmierci</w:t>
            </w:r>
          </w:p>
        </w:tc>
      </w:tr>
    </w:tbl>
    <w:p w14:paraId="3AD53C68" w14:textId="77777777" w:rsidR="00853F2B" w:rsidRPr="00D479F2" w:rsidRDefault="00853F2B">
      <w:pPr>
        <w:rPr>
          <w:szCs w:val="24"/>
        </w:rPr>
      </w:pPr>
    </w:p>
    <w:p w14:paraId="217B2DC3" w14:textId="77777777" w:rsidR="00853F2B" w:rsidRPr="00D479F2" w:rsidRDefault="00853F2B">
      <w:pPr>
        <w:pageBreakBefore/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18"/>
        <w:gridCol w:w="3118"/>
        <w:gridCol w:w="3119"/>
        <w:gridCol w:w="2551"/>
        <w:gridCol w:w="1724"/>
      </w:tblGrid>
      <w:tr w:rsidR="00853F2B" w:rsidRPr="00D479F2" w14:paraId="7A10A831" w14:textId="77777777">
        <w:trPr>
          <w:cantSplit/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74C5D" w14:textId="77777777" w:rsidR="00853F2B" w:rsidRPr="00D479F2" w:rsidRDefault="00853F2B">
            <w:pPr>
              <w:pStyle w:val="Nagwek2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39F2" w14:textId="77777777" w:rsidR="00853F2B" w:rsidRPr="00D479F2" w:rsidRDefault="00853F2B">
            <w:pPr>
              <w:spacing w:before="4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OCENA</w:t>
            </w:r>
          </w:p>
        </w:tc>
      </w:tr>
      <w:tr w:rsidR="00853F2B" w:rsidRPr="00D479F2" w14:paraId="23B2AF87" w14:textId="77777777">
        <w:trPr>
          <w:cantSplit/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513E" w14:textId="77777777" w:rsidR="00853F2B" w:rsidRPr="00D479F2" w:rsidRDefault="00853F2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9FE5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dopuszczająca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1571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dostateczna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76A0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CB84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bardzo dobra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564D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celująca</w:t>
            </w:r>
          </w:p>
        </w:tc>
      </w:tr>
      <w:tr w:rsidR="00853F2B" w:rsidRPr="00D479F2" w14:paraId="7665D774" w14:textId="7777777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9048292" w14:textId="77777777" w:rsidR="00853F2B" w:rsidRPr="00D479F2" w:rsidRDefault="00853F2B">
            <w:pPr>
              <w:pStyle w:val="Nagwek1"/>
              <w:spacing w:before="120" w:after="120"/>
              <w:ind w:firstLine="0"/>
              <w:jc w:val="center"/>
              <w:rPr>
                <w:szCs w:val="24"/>
              </w:rPr>
            </w:pPr>
            <w:r w:rsidRPr="00D479F2">
              <w:rPr>
                <w:szCs w:val="24"/>
              </w:rPr>
              <w:lastRenderedPageBreak/>
              <w:t>III. Miłość i wiara w moim życiu (t. 30-33, 35-38)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DB2D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wspólnota parafialna jest podstawową komórką Kościoła powszechnego</w:t>
            </w:r>
          </w:p>
          <w:p w14:paraId="111239C6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zadania świeckich w Kościele</w:t>
            </w:r>
          </w:p>
          <w:p w14:paraId="033F0E0A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grupy i wspólnoty działające w parafii</w:t>
            </w:r>
          </w:p>
          <w:p w14:paraId="250A5673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rekolekcji</w:t>
            </w:r>
          </w:p>
          <w:p w14:paraId="18A331D4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podaje miejsce i termin rekolekcji dla maturzystów</w:t>
            </w:r>
          </w:p>
          <w:p w14:paraId="47BB5766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dokumenty konieczne do zawarcia sakramentalnego małżeństwa</w:t>
            </w:r>
          </w:p>
          <w:p w14:paraId="7914C589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zapozna się z protokołem przedślubnym</w:t>
            </w:r>
          </w:p>
          <w:p w14:paraId="2CEAFEAC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wymagania stawiane rodzicom i rodzicom chrzestnym </w:t>
            </w:r>
          </w:p>
          <w:p w14:paraId="4E38E786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pojęcia: liturgia, rytuał rodzinny</w:t>
            </w:r>
          </w:p>
          <w:p w14:paraId="7816CDC0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ważniejsze wydarzenia i uroczystości świętowane w domu rodzinnym</w:t>
            </w:r>
          </w:p>
          <w:p w14:paraId="1DE0494B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podaje religijne sposoby ich przeżywania </w:t>
            </w:r>
          </w:p>
          <w:p w14:paraId="4068968A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wzorce osobowe, które go zachwycają</w:t>
            </w:r>
          </w:p>
          <w:p w14:paraId="0764133D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cechy, którymi powinien się odznaczać godny naśladowania wzór osobowy</w:t>
            </w:r>
          </w:p>
          <w:p w14:paraId="2542BC3D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sakramenty święte </w:t>
            </w:r>
          </w:p>
          <w:p w14:paraId="0C3C4907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rachunku sumienia</w:t>
            </w:r>
          </w:p>
          <w:p w14:paraId="7FCA5559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rozumie, na czym polega świętokradztwo podczas spowiedzi</w:t>
            </w:r>
          </w:p>
          <w:p w14:paraId="1039464C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tabs>
                <w:tab w:val="clear" w:pos="10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9AF8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wymienia osoby odpowiedzialne za poszczególne dziedziny życia parafialnego</w:t>
            </w:r>
          </w:p>
          <w:p w14:paraId="4927C8E7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potrzebę i wartość rekolekcji</w:t>
            </w:r>
          </w:p>
          <w:p w14:paraId="1653113A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obowiązki do wypełnienia podczas rekolekcji (np. przygotowanie śpiewnika, liturgii, harmonogram wspólnych spotkań...)</w:t>
            </w:r>
          </w:p>
          <w:p w14:paraId="0BC88EA1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rolę funkcjonowania kancelarii parafialnej</w:t>
            </w:r>
          </w:p>
          <w:p w14:paraId="28145E94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najważniejsze księgi parafialne</w:t>
            </w:r>
          </w:p>
          <w:p w14:paraId="307D0E10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odpowiedzieć na pytania protokołu przedślubnego</w:t>
            </w:r>
          </w:p>
          <w:p w14:paraId="48913B6D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sposoby religijnego przeżywania wydarzeń i uroczystości rodzinnych</w:t>
            </w:r>
          </w:p>
          <w:p w14:paraId="06A1A69C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istotę sakramentów w życiu chrześcijanina</w:t>
            </w:r>
          </w:p>
          <w:p w14:paraId="02815244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trudności związane z przyjmowaniem sakramentów oraz łaski płynące z przyjęcia poszczególnych sakramentów</w:t>
            </w:r>
          </w:p>
          <w:p w14:paraId="363DB8E5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płaszczyzny życia ludzi młodych najbardziej zagrożone grzechem</w:t>
            </w:r>
          </w:p>
          <w:p w14:paraId="78EAF9E3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wartości rzutujące na trwałość małżeńskiego szczęścia</w:t>
            </w:r>
          </w:p>
          <w:p w14:paraId="6981825B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wymienia przestrzenie realizacji samego siebie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D7DE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określić sposoby zaangażowania się świeckich w parafii</w:t>
            </w:r>
          </w:p>
          <w:p w14:paraId="58D02E52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 potrzebę rekolekcji w klasie maturalnej</w:t>
            </w:r>
          </w:p>
          <w:p w14:paraId="458DF55A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wyjaśnić sens zapowiedzi przedślubnych</w:t>
            </w:r>
          </w:p>
          <w:p w14:paraId="720A574F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umiejscowić wzór osobowy i jego zachowanie w perspektywie życia wiecznego</w:t>
            </w:r>
          </w:p>
          <w:p w14:paraId="11C454D5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odnieść wzorce osobowe do osoby Jezusa Chrystusa</w:t>
            </w:r>
          </w:p>
          <w:p w14:paraId="33F72ED8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poszczególne sakramenty i opisać ich owoce</w:t>
            </w:r>
          </w:p>
          <w:p w14:paraId="2CCCE88A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wartości rzutujące na trwałość małżeńskiego szczęścia</w:t>
            </w:r>
          </w:p>
          <w:p w14:paraId="4C01C854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omówić zagrożenia dla życia par małżeńskich</w:t>
            </w:r>
          </w:p>
          <w:p w14:paraId="7B6F2251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idealnym autorytetem jest dla chrześcijanina Chrystus </w:t>
            </w:r>
          </w:p>
          <w:p w14:paraId="71847B87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konieczność wyboru w perspektywie szczęśliwej przyszłości </w:t>
            </w:r>
          </w:p>
          <w:p w14:paraId="0283DEDC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zredagować wezwania modlitwy dziękczynnej za czas miniony, z prośbą o dobry wybór dalszej drogi życiowej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584B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określić zadania poszczególnych grup działających w parafii</w:t>
            </w:r>
          </w:p>
          <w:p w14:paraId="398CFBD5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i uzasadnić wymagania stawiane rodzicom i rodzicom chrzestnym</w:t>
            </w:r>
          </w:p>
          <w:p w14:paraId="70A5E8E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umotywować potrzebę funkcjonowania kancelarii parafialnej </w:t>
            </w:r>
          </w:p>
          <w:p w14:paraId="27E4CD8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dokonać oceny wartości prezentowanych przez swojego idola</w:t>
            </w:r>
          </w:p>
          <w:p w14:paraId="0FAE2F6E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cechy idealnego wzoru osobowego</w:t>
            </w:r>
          </w:p>
          <w:p w14:paraId="285E51F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sposoby rozwiązywania trudności związanych z przyjmowaniem sakramentów</w:t>
            </w:r>
          </w:p>
          <w:p w14:paraId="457A999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przygotować propozycje pytań do rachunku sumienia</w:t>
            </w:r>
          </w:p>
          <w:p w14:paraId="0B63062F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wyrazić swoje plany na przyszłość i dokonać ich oceny w świetle poznanych prawd Bożych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E1C2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przygotować niedzielną liturgię </w:t>
            </w:r>
          </w:p>
          <w:p w14:paraId="6411C184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przygotować reklamę rekolekcji maturalnych </w:t>
            </w:r>
          </w:p>
          <w:p w14:paraId="1839D07A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opracować wyznaczone zadanie do spełnienia podczas rekolekcji</w:t>
            </w:r>
          </w:p>
          <w:p w14:paraId="7CFFA4E5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z zaangażowaniem włącza się w przygotowanie rekolekcji</w:t>
            </w:r>
          </w:p>
        </w:tc>
      </w:tr>
    </w:tbl>
    <w:p w14:paraId="3C077D7E" w14:textId="77777777" w:rsidR="00853F2B" w:rsidRPr="00D479F2" w:rsidRDefault="00853F2B">
      <w:pPr>
        <w:rPr>
          <w:szCs w:val="24"/>
        </w:rPr>
      </w:pPr>
    </w:p>
    <w:p w14:paraId="06662A76" w14:textId="77777777" w:rsidR="00853F2B" w:rsidRPr="00D479F2" w:rsidRDefault="00853F2B">
      <w:pPr>
        <w:pageBreakBefore/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576"/>
        <w:gridCol w:w="3260"/>
        <w:gridCol w:w="3119"/>
        <w:gridCol w:w="3118"/>
        <w:gridCol w:w="1157"/>
      </w:tblGrid>
      <w:tr w:rsidR="00853F2B" w:rsidRPr="00D479F2" w14:paraId="4D6E0A7B" w14:textId="77777777">
        <w:trPr>
          <w:cantSplit/>
          <w:trHeight w:val="31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7A29F" w14:textId="77777777" w:rsidR="00853F2B" w:rsidRPr="00D479F2" w:rsidRDefault="00853F2B">
            <w:pPr>
              <w:pStyle w:val="Nagwek2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789E" w14:textId="77777777" w:rsidR="00853F2B" w:rsidRPr="00D479F2" w:rsidRDefault="00853F2B">
            <w:pPr>
              <w:spacing w:before="4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OCENA</w:t>
            </w:r>
          </w:p>
        </w:tc>
      </w:tr>
      <w:tr w:rsidR="00853F2B" w:rsidRPr="00D479F2" w14:paraId="37B3487E" w14:textId="77777777">
        <w:trPr>
          <w:cantSplit/>
          <w:trHeight w:val="312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4FCA9" w14:textId="77777777" w:rsidR="00853F2B" w:rsidRPr="00D479F2" w:rsidRDefault="00853F2B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890F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dopuszczająca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B79F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dostateczna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514A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dobra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478B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bardzo dobra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7A28" w14:textId="77777777" w:rsidR="00853F2B" w:rsidRPr="00D479F2" w:rsidRDefault="00853F2B">
            <w:pPr>
              <w:spacing w:before="40"/>
              <w:ind w:firstLine="0"/>
              <w:jc w:val="center"/>
              <w:rPr>
                <w:szCs w:val="24"/>
              </w:rPr>
            </w:pPr>
            <w:r w:rsidRPr="00D479F2">
              <w:rPr>
                <w:b/>
                <w:szCs w:val="24"/>
              </w:rPr>
              <w:t>celująca</w:t>
            </w:r>
          </w:p>
        </w:tc>
      </w:tr>
      <w:tr w:rsidR="00853F2B" w:rsidRPr="00D479F2" w14:paraId="69323497" w14:textId="7777777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3F0DC31" w14:textId="77777777" w:rsidR="00853F2B" w:rsidRPr="00D479F2" w:rsidRDefault="00853F2B">
            <w:pPr>
              <w:pStyle w:val="Nagwek1"/>
              <w:spacing w:before="120" w:after="120"/>
              <w:ind w:firstLine="0"/>
              <w:jc w:val="center"/>
              <w:rPr>
                <w:szCs w:val="24"/>
              </w:rPr>
            </w:pPr>
            <w:r w:rsidRPr="00D479F2">
              <w:rPr>
                <w:szCs w:val="24"/>
              </w:rPr>
              <w:lastRenderedPageBreak/>
              <w:t>IV. Żyć z wiarą w świecie i dla świata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3C82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osoby fascynujące swoją wiarą (podaje przykłady ludzi świeckich oraz osób duchownych)</w:t>
            </w:r>
          </w:p>
          <w:p w14:paraId="73EA390A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Kościół jest organizmem bosko-ludzkim (święty a zarazem grzeszący)</w:t>
            </w:r>
          </w:p>
          <w:p w14:paraId="7B9B3189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zagrożenia płynące ze światowego  stylu życia (moralny luz, wolne związki, brak odpowiedzialności i szacunku dla życia na każdym jego etapie)</w:t>
            </w:r>
          </w:p>
          <w:p w14:paraId="0BC84D2F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pojęcia: wojna, konflikt lokalny, konflikt globalny, terroryzm, przemoc, pokój, przenikanie się kultur, pokojowe współistnienie</w:t>
            </w:r>
          </w:p>
          <w:p w14:paraId="1E45B3A8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wysiłki podejmowane przez Kościół na rzecz pokoju (Asyż – modlitwy o pokój, Światowy Dzień Pokoju, papieskie orędzia o pokoju) </w:t>
            </w:r>
          </w:p>
          <w:p w14:paraId="7309F49E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wskazać przyczyny konfliktów</w:t>
            </w:r>
          </w:p>
          <w:p w14:paraId="5FFA4144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pojęcie mediów</w:t>
            </w:r>
          </w:p>
          <w:p w14:paraId="1EA6AEE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istniejące w Polsce i poza nią katolickie media (radio, telewizja, prasa, internet)</w:t>
            </w:r>
          </w:p>
          <w:p w14:paraId="7B90047E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definiuje pojęcie bezrobotnego </w:t>
            </w:r>
          </w:p>
          <w:p w14:paraId="5F09414B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obszary ludzkiej biedy (materialnej i duchowej)</w:t>
            </w:r>
          </w:p>
          <w:p w14:paraId="011ACD44" w14:textId="77777777" w:rsidR="00853F2B" w:rsidRPr="00D479F2" w:rsidRDefault="00853F2B">
            <w:pPr>
              <w:pStyle w:val="teksttabeli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definiuje pojęcia: wróżby, horoskopy, Czciciele Matki Ziemi, Halloween, Tarot, New Age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5635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podaje sposoby współczesnego przeżywania wiary</w:t>
            </w:r>
          </w:p>
          <w:p w14:paraId="71952B69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 konieczność przebaczania, ale i skruchy za popełnione zło</w:t>
            </w:r>
          </w:p>
          <w:p w14:paraId="02AF3FC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dostrzega pozytywny wpływ przeproszenia za winy (Jan Paweł II – Niedziela Przebaczenia, prymas – rok 2000)</w:t>
            </w:r>
          </w:p>
          <w:p w14:paraId="182E66A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rozumie, że Kościół musi być wierny nauczaniu Ewangelii</w:t>
            </w:r>
          </w:p>
          <w:p w14:paraId="4725A2DD" w14:textId="77777777" w:rsidR="00853F2B" w:rsidRPr="00D479F2" w:rsidRDefault="00853F2B">
            <w:pPr>
              <w:pStyle w:val="teksttabeli"/>
              <w:tabs>
                <w:tab w:val="clear" w:pos="104"/>
                <w:tab w:val="left" w:pos="71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wysiłki świeckich na rzecz pokoju – Międzynarodowa Księga Pokoju</w:t>
            </w:r>
          </w:p>
          <w:p w14:paraId="09E5C29E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dobro płynące z istnienia mediów katolickich</w:t>
            </w:r>
          </w:p>
          <w:p w14:paraId="4E67E211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istotę działania mediów katolickich </w:t>
            </w:r>
          </w:p>
          <w:p w14:paraId="025888A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zapowiedź Jezusa „ubogich zawsze mieć będziecie” </w:t>
            </w:r>
          </w:p>
          <w:p w14:paraId="197E7C41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wymienia istotne elementy nauczania Kościoła na temat ludzkiej biedy (SRS) </w:t>
            </w:r>
          </w:p>
          <w:p w14:paraId="24719572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rozumie, że udział w obrzędach pogańskich jest zagrożeniem dla jego wiary i psychiki </w:t>
            </w:r>
          </w:p>
          <w:p w14:paraId="347EFA00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czynniki decydujące o uciekaniu się do praktyk neopogańskich</w:t>
            </w:r>
          </w:p>
          <w:p w14:paraId="0649A5B3" w14:textId="77777777" w:rsidR="00853F2B" w:rsidRPr="00D479F2" w:rsidRDefault="00853F2B">
            <w:pPr>
              <w:pStyle w:val="teksttabeli"/>
              <w:tabs>
                <w:tab w:val="clear" w:pos="104"/>
                <w:tab w:val="left" w:pos="72"/>
                <w:tab w:val="left" w:pos="10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wymienia błędne koncepcje osoby Jezusa, odrzucone przez Kościół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7362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omówić, na czym polega odnowa w Chrystusie, ukazywana przez ruchy katolickie </w:t>
            </w:r>
          </w:p>
          <w:p w14:paraId="3F6548A6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odróżnić błędy pojedynczych osób od działań całego Kościoła</w:t>
            </w:r>
          </w:p>
          <w:p w14:paraId="2BA0DE2D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że przyznanie się do błędu „oczyszcza pamięć”</w:t>
            </w:r>
          </w:p>
          <w:p w14:paraId="55781DF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opisać owoce trwania przy Chrystusie w dwóch poprzednich tysiącleciach </w:t>
            </w:r>
          </w:p>
          <w:p w14:paraId="7C2280B7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dlaczego należy zabiegać o pokój</w:t>
            </w:r>
          </w:p>
          <w:p w14:paraId="52B0F393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papieskie orędzia o pokoju</w:t>
            </w:r>
          </w:p>
          <w:p w14:paraId="697D3B6C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wartości płynące z posiadania mediów katolickich</w:t>
            </w:r>
          </w:p>
          <w:p w14:paraId="045D8318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rozumie potrzebę istnienia instytucji pomagających najuboższym (noclegownie, domy samotnej matki, Caritas, zgromadzenia zakonne z charyzmatem zapobiegania w biedzie) </w:t>
            </w:r>
          </w:p>
          <w:p w14:paraId="127ACF91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uzasadnić, dlaczego nie powinniśmy sięgać do wróżb, horoskopów i magii</w:t>
            </w:r>
          </w:p>
          <w:p w14:paraId="0C79A8B9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wskazuje, w jaki sposób kształtuje swoją wiarę, opierając się na autentycznej nauce Kościoła</w:t>
            </w:r>
          </w:p>
          <w:p w14:paraId="324A79C7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A673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 xml:space="preserve">potrafi scharakteryzować formy i miejsce działalności świeckich w Kościele </w:t>
            </w:r>
          </w:p>
          <w:p w14:paraId="0EB47DD8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krytycznie spojrzeć na ataki wobec Kościoła oskarżanego o błędy i wypaczenia (np. inkwizycja stała się instrumentem politycznym; Pius XII a faszyzm) </w:t>
            </w:r>
          </w:p>
          <w:p w14:paraId="3D4C88E2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scharakteryzować wartości płynące z Ewangelii dla społeczeństw trzeciego tysiąclecia</w:t>
            </w:r>
          </w:p>
          <w:p w14:paraId="3C2C0F88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scharakteryzować Międzynarodową Księgę Pokoju </w:t>
            </w:r>
          </w:p>
          <w:p w14:paraId="015CAE8D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 xml:space="preserve">potrafi krytycznie się odnieść do zarzutów wobec katolickich mediów, np. wobec Radia Maryja czy telewizji katolickiej </w:t>
            </w:r>
          </w:p>
          <w:p w14:paraId="5BA0F80A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opisać negatywne skutki bycia bezrobotnym</w:t>
            </w:r>
          </w:p>
          <w:p w14:paraId="495886E7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potrafi wykazać różnicę między wartościami proponowanymi przez chrześcijaństwo a propozycją neopogaństwa</w:t>
            </w:r>
          </w:p>
          <w:p w14:paraId="643C271B" w14:textId="77777777" w:rsidR="00853F2B" w:rsidRPr="00D479F2" w:rsidRDefault="00853F2B">
            <w:pPr>
              <w:pStyle w:val="teksttabeli"/>
              <w:tabs>
                <w:tab w:val="clear" w:pos="104"/>
                <w:tab w:val="left" w:pos="152"/>
              </w:tabs>
              <w:ind w:left="141" w:hanging="141"/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t>rozpoznaje we współczesnych nurtach religijnych wpływ dawnych, błędnych koncepcji, odrzuconych przez Kościół.</w:t>
            </w:r>
          </w:p>
          <w:p w14:paraId="72B512D1" w14:textId="77777777" w:rsidR="00853F2B" w:rsidRPr="00D479F2" w:rsidRDefault="00853F2B">
            <w:pPr>
              <w:pStyle w:val="teksttabeli"/>
              <w:tabs>
                <w:tab w:val="left" w:pos="72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formułuje argumenty katolickie wobec współczesnych poglądów nawiązujących do doketyzmu, gnozy, manicheizmu, arianizmu, monofizytyzmu, nestorianizmu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DE3A" w14:textId="77777777" w:rsidR="00853F2B" w:rsidRPr="00D479F2" w:rsidRDefault="00853F2B">
            <w:pPr>
              <w:pStyle w:val="teksttabeli"/>
              <w:tabs>
                <w:tab w:val="left" w:pos="360"/>
              </w:tabs>
              <w:rPr>
                <w:sz w:val="24"/>
                <w:szCs w:val="24"/>
              </w:rPr>
            </w:pPr>
            <w:r w:rsidRPr="00D479F2">
              <w:rPr>
                <w:sz w:val="24"/>
                <w:szCs w:val="24"/>
              </w:rPr>
              <w:lastRenderedPageBreak/>
              <w:t>potrafi przygotować audycję, stronę internetową, artykuł w duchu chrześcijańskim</w:t>
            </w:r>
          </w:p>
          <w:p w14:paraId="3B1D2C1D" w14:textId="77777777" w:rsidR="00853F2B" w:rsidRPr="00D479F2" w:rsidRDefault="00853F2B">
            <w:pPr>
              <w:pStyle w:val="teksttabeli"/>
              <w:numPr>
                <w:ilvl w:val="0"/>
                <w:numId w:val="0"/>
              </w:numPr>
              <w:tabs>
                <w:tab w:val="clear" w:pos="104"/>
              </w:tabs>
              <w:rPr>
                <w:sz w:val="24"/>
                <w:szCs w:val="24"/>
              </w:rPr>
            </w:pPr>
          </w:p>
        </w:tc>
      </w:tr>
    </w:tbl>
    <w:p w14:paraId="46187FD0" w14:textId="77777777" w:rsidR="00D479F2" w:rsidRPr="00D479F2" w:rsidRDefault="00D479F2" w:rsidP="00D479F2">
      <w:pPr>
        <w:pStyle w:val="NormalnyWeb"/>
        <w:shd w:val="clear" w:color="auto" w:fill="FFFFFF"/>
      </w:pPr>
      <w:r w:rsidRPr="00D479F2">
        <w:rPr>
          <w:b/>
          <w:bCs/>
        </w:rPr>
        <w:t xml:space="preserve">Wymagania edukacyjne są zgodne ze Statutem szkoły. Ocena roczna jest wystawiana przez nauczyciela. </w:t>
      </w:r>
    </w:p>
    <w:p w14:paraId="34EC2B2D" w14:textId="77777777" w:rsidR="00853F2B" w:rsidRPr="00D479F2" w:rsidRDefault="00D479F2" w:rsidP="00D479F2">
      <w:pPr>
        <w:pStyle w:val="NormalnyWeb"/>
        <w:shd w:val="clear" w:color="auto" w:fill="FFFFFF"/>
      </w:pPr>
      <w:r w:rsidRPr="00D479F2">
        <w:t xml:space="preserve">Podpis nauczyciela:.................................................................. </w:t>
      </w:r>
    </w:p>
    <w:p w14:paraId="6341244E" w14:textId="77777777" w:rsidR="00EE754F" w:rsidRPr="00D479F2" w:rsidRDefault="00EE754F">
      <w:pPr>
        <w:pStyle w:val="NormalnyWeb"/>
        <w:shd w:val="clear" w:color="auto" w:fill="FFFFFF"/>
      </w:pPr>
    </w:p>
    <w:sectPr w:rsidR="00EE754F" w:rsidRPr="00D4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6C8D" w14:textId="77777777" w:rsidR="00C1271A" w:rsidRDefault="00C1271A">
      <w:r>
        <w:separator/>
      </w:r>
    </w:p>
  </w:endnote>
  <w:endnote w:type="continuationSeparator" w:id="0">
    <w:p w14:paraId="190FD41D" w14:textId="77777777" w:rsidR="00C1271A" w:rsidRDefault="00C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3D13" w14:textId="77777777" w:rsidR="00D479F2" w:rsidRDefault="00D47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2B6" w14:textId="77777777" w:rsidR="00853F2B" w:rsidRDefault="0079013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C09FDE" wp14:editId="35C1FC0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6415" cy="17462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DC4C" w14:textId="77777777" w:rsidR="00853F2B" w:rsidRDefault="00853F2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777AD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05pt;width:41.45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" stroked="f">
              <v:fill opacity="0"/>
              <v:textbox inset="0,0,0,0">
                <w:txbxContent>
                  <w:p w:rsidR="00853F2B" w:rsidRDefault="00853F2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777AD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53F2B">
      <w:cr/>
      <w:t>System oceniania kl. III liceum i IV technikum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08D9" w14:textId="77777777" w:rsidR="00853F2B" w:rsidRDefault="00853F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26DF" w14:textId="77777777" w:rsidR="00C1271A" w:rsidRDefault="00C1271A">
      <w:r>
        <w:separator/>
      </w:r>
    </w:p>
  </w:footnote>
  <w:footnote w:type="continuationSeparator" w:id="0">
    <w:p w14:paraId="061E2F47" w14:textId="77777777" w:rsidR="00C1271A" w:rsidRDefault="00C1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7F51" w14:textId="77777777" w:rsidR="00D479F2" w:rsidRDefault="00D47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C9A2" w14:textId="77777777" w:rsidR="00D479F2" w:rsidRDefault="00D479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E142" w14:textId="77777777" w:rsidR="00D479F2" w:rsidRDefault="00D47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cele2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AD"/>
    <w:rsid w:val="003777AD"/>
    <w:rsid w:val="0079013D"/>
    <w:rsid w:val="00836124"/>
    <w:rsid w:val="00853F2B"/>
    <w:rsid w:val="009067CE"/>
    <w:rsid w:val="00C1271A"/>
    <w:rsid w:val="00C876FE"/>
    <w:rsid w:val="00D479F2"/>
    <w:rsid w:val="00E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167080"/>
  <w15:chartTrackingRefBased/>
  <w15:docId w15:val="{E0DE625A-1AB5-40EE-8FD1-EF2C29D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709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284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tabeliZnak">
    <w:name w:val="tekst tabeli Znak"/>
    <w:rPr>
      <w:sz w:val="21"/>
      <w:szCs w:val="21"/>
      <w:lang w:val="pl-PL" w:bidi="ar-SA"/>
    </w:rPr>
  </w:style>
  <w:style w:type="character" w:customStyle="1" w:styleId="celeZnak">
    <w:name w:val="cele Znak"/>
    <w:rPr>
      <w:b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tabeli">
    <w:name w:val="tekst tabeli"/>
    <w:basedOn w:val="Normalny"/>
    <w:pPr>
      <w:numPr>
        <w:numId w:val="2"/>
      </w:numPr>
      <w:tabs>
        <w:tab w:val="left" w:pos="104"/>
      </w:tabs>
      <w:ind w:left="102" w:hanging="102"/>
      <w:jc w:val="left"/>
    </w:pPr>
    <w:rPr>
      <w:sz w:val="21"/>
      <w:szCs w:val="21"/>
    </w:rPr>
  </w:style>
  <w:style w:type="paragraph" w:customStyle="1" w:styleId="teksttabeli-2">
    <w:name w:val="tekst tabeli-2"/>
    <w:basedOn w:val="teksttabeli"/>
    <w:pPr>
      <w:numPr>
        <w:numId w:val="0"/>
      </w:numPr>
    </w:pPr>
    <w:rPr>
      <w:sz w:val="18"/>
    </w:rPr>
  </w:style>
  <w:style w:type="paragraph" w:customStyle="1" w:styleId="cele">
    <w:name w:val="cele"/>
    <w:basedOn w:val="Normalny"/>
    <w:next w:val="Normalny"/>
    <w:pPr>
      <w:ind w:firstLine="0"/>
    </w:pPr>
    <w:rPr>
      <w:b/>
    </w:rPr>
  </w:style>
  <w:style w:type="paragraph" w:customStyle="1" w:styleId="cele2">
    <w:name w:val="cele 2"/>
    <w:basedOn w:val="Normalny"/>
    <w:pPr>
      <w:numPr>
        <w:numId w:val="3"/>
      </w:numPr>
    </w:pPr>
  </w:style>
  <w:style w:type="paragraph" w:customStyle="1" w:styleId="etapy">
    <w:name w:val="etapy"/>
    <w:basedOn w:val="Normalny"/>
    <w:next w:val="Normalny"/>
    <w:pPr>
      <w:spacing w:before="120"/>
      <w:ind w:firstLine="0"/>
      <w:jc w:val="left"/>
    </w:pPr>
    <w:rPr>
      <w:b/>
      <w:caps/>
    </w:rPr>
  </w:style>
  <w:style w:type="paragraph" w:customStyle="1" w:styleId="kursywa">
    <w:name w:val="kursywa"/>
    <w:basedOn w:val="Normalny"/>
    <w:pPr>
      <w:ind w:firstLine="0"/>
    </w:pPr>
    <w:rPr>
      <w:i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unhideWhenUsed/>
    <w:rsid w:val="00D479F2"/>
    <w:pPr>
      <w:spacing w:before="100" w:beforeAutospacing="1" w:after="100" w:afterAutospacing="1"/>
      <w:ind w:firstLine="0"/>
      <w:jc w:val="left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2933</Words>
  <Characters>17602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III LICEUM I IV TECHNIKUM</vt:lpstr>
    </vt:vector>
  </TitlesOfParts>
  <Company/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III LICEUM I IV TECHNIKUM</dc:title>
  <dc:subject/>
  <dc:creator>Bogusław Nosek</dc:creator>
  <cp:keywords/>
  <cp:lastModifiedBy>Ewa Szaniawska</cp:lastModifiedBy>
  <cp:revision>2</cp:revision>
  <cp:lastPrinted>2004-10-05T01:43:00Z</cp:lastPrinted>
  <dcterms:created xsi:type="dcterms:W3CDTF">2021-10-11T14:15:00Z</dcterms:created>
  <dcterms:modified xsi:type="dcterms:W3CDTF">2021-10-11T14:15:00Z</dcterms:modified>
</cp:coreProperties>
</file>