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</w:rPr>
      </w:pPr>
      <w:r>
        <w:rPr>
          <w:rFonts w:cs="Arial" w:ascii="Arial" w:hAnsi="Arial"/>
          <w:b/>
          <w:bCs/>
          <w:sz w:val="28"/>
          <w:szCs w:val="28"/>
        </w:rPr>
        <w:t xml:space="preserve">Wymagania edukacyjne do przedmiotu podstawy przedsiębiorczości w klasach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cs="Arial" w:ascii="Arial" w:hAnsi="Arial"/>
          <w:b/>
          <w:bCs/>
          <w:sz w:val="28"/>
          <w:szCs w:val="28"/>
        </w:rPr>
        <w:t>3 TEp i 3 TŻp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cs="Arial" w:ascii="Arial" w:hAnsi="Arial"/>
          <w:b/>
          <w:bCs/>
          <w:sz w:val="28"/>
          <w:szCs w:val="28"/>
        </w:rPr>
        <w:t>Rok szkolny 2</w:t>
      </w:r>
      <w:r>
        <w:rPr>
          <w:rFonts w:eastAsia="Times New Roman" w:cs="Arial" w:ascii="Arial" w:hAnsi="Arial"/>
          <w:b/>
          <w:bCs/>
          <w:color w:val="auto"/>
          <w:sz w:val="28"/>
          <w:szCs w:val="28"/>
          <w:lang w:val="pl-PL" w:bidi="ar-SA"/>
        </w:rPr>
        <w:t>021/2022</w:t>
      </w:r>
    </w:p>
    <w:p>
      <w:pPr>
        <w:pStyle w:val="Normal"/>
        <w:bidi w:val="0"/>
        <w:jc w:val="center"/>
        <w:rPr>
          <w:rFonts w:ascii="Arial" w:hAnsi="Arial" w:eastAsia="Times New Roman" w:cs="Arial"/>
          <w:b/>
          <w:b/>
          <w:bCs/>
          <w:color w:val="auto"/>
          <w:sz w:val="28"/>
          <w:szCs w:val="28"/>
          <w:lang w:val="pl-PL" w:bidi="ar-SA"/>
        </w:rPr>
      </w:pPr>
      <w:r>
        <w:rPr>
          <w:rFonts w:eastAsia="Times New Roman" w:cs="Arial" w:ascii="Arial" w:hAnsi="Arial"/>
          <w:b/>
          <w:bCs/>
          <w:color w:val="auto"/>
          <w:sz w:val="28"/>
          <w:szCs w:val="28"/>
          <w:lang w:val="pl-PL" w:bidi="ar-SA"/>
        </w:rPr>
      </w:r>
    </w:p>
    <w:tbl>
      <w:tblPr>
        <w:tblW w:w="15991" w:type="dxa"/>
        <w:jc w:val="left"/>
        <w:tblInd w:w="-108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64"/>
        <w:gridCol w:w="425"/>
        <w:gridCol w:w="1559"/>
        <w:gridCol w:w="2552"/>
        <w:gridCol w:w="2551"/>
        <w:gridCol w:w="2694"/>
        <w:gridCol w:w="2693"/>
        <w:gridCol w:w="2151"/>
      </w:tblGrid>
      <w:tr>
        <w:trPr/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PRACA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390" w:leader="none"/>
              </w:tabs>
              <w:bidi w:val="0"/>
              <w:snapToGrid w:val="false"/>
              <w:spacing w:before="0" w:after="0"/>
              <w:ind w:left="0" w:hanging="0"/>
              <w:jc w:val="center"/>
              <w:rPr>
                <w:rFonts w:ascii="Arial" w:hAnsi="Arial" w:cs="Arial"/>
                <w:b/>
                <w:b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Cs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Rynek pracy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definiuje pojęcia: „praca”, „humanizacja pracy”, „aktywność zawodowa”, „współczynnik aktywności zawodowej”, „bezrobocie”</w:t>
            </w:r>
          </w:p>
          <w:p>
            <w:pPr>
              <w:pStyle w:val="Akapitzlist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/>
            </w:pPr>
            <w:r>
              <w:rPr>
                <w:rFonts w:cs="Times New Roman" w:ascii="Times New Roman" w:hAnsi="Times New Roman"/>
              </w:rPr>
              <w:t>wyjaśnia, czym jest rynek pracy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</w:rPr>
              <w:t xml:space="preserve"> i wymienia jego uczestników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pracę jako wartość</w:t>
            </w:r>
          </w:p>
          <w:p>
            <w:pPr>
              <w:pStyle w:val="Akapitzlist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/>
            </w:pPr>
            <w:r>
              <w:rPr>
                <w:rFonts w:cs="Times New Roman" w:ascii="Times New Roman" w:hAnsi="Times New Roman"/>
              </w:rPr>
              <w:t>wymienia i omawia bodźce skłaniające człowieka do 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podejmowania </w:t>
            </w:r>
            <w:r>
              <w:rPr>
                <w:rFonts w:cs="Times New Roman" w:ascii="Times New Roman" w:hAnsi="Times New Roman"/>
              </w:rPr>
              <w:t>pracy</w:t>
            </w:r>
          </w:p>
          <w:p>
            <w:pPr>
              <w:pStyle w:val="Akapitzlist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 motywy aktywności zawodowej człowieka</w:t>
            </w:r>
          </w:p>
          <w:p>
            <w:pPr>
              <w:pStyle w:val="Akapitzlist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omawia skutki nadmiernego popytu na rynku pracy</w:t>
            </w:r>
          </w:p>
          <w:p>
            <w:pPr>
              <w:pStyle w:val="Akapitzlist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/>
            </w:pPr>
            <w:r>
              <w:rPr>
                <w:rFonts w:cs="Times New Roman" w:ascii="Times New Roman" w:hAnsi="Times New Roman"/>
              </w:rPr>
              <w:t xml:space="preserve">wymienia i charakteryzuje przyczyny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oraz </w:t>
            </w:r>
            <w:r>
              <w:rPr>
                <w:rFonts w:cs="Times New Roman" w:ascii="Times New Roman" w:hAnsi="Times New Roman"/>
              </w:rPr>
              <w:t>konsekwencje zjawiska nierównowagi na rynku pracy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analizuje popyt na pracę i podaż pracy, uwzględniając czynniki wpływające na wielkość popytu i podaży pracy</w:t>
            </w:r>
          </w:p>
          <w:p>
            <w:pPr>
              <w:pStyle w:val="Akapitzlist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oblicza na prostych przykładach współczynnik aktywności zawodowej </w:t>
            </w:r>
          </w:p>
        </w:tc>
      </w:tr>
      <w:tr>
        <w:trPr/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390" w:leader="none"/>
              </w:tabs>
              <w:bidi w:val="0"/>
              <w:snapToGrid w:val="false"/>
              <w:spacing w:before="0" w:after="0"/>
              <w:ind w:left="0" w:hanging="0"/>
              <w:jc w:val="center"/>
              <w:rPr>
                <w:rFonts w:ascii="Arial" w:hAnsi="Arial" w:cs="Arial"/>
                <w:b/>
                <w:b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Cs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Poszukiwanie pracy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czym jest aktywne poszukiwanie pracy</w:t>
            </w:r>
          </w:p>
          <w:p>
            <w:pPr>
              <w:pStyle w:val="Akapitzlist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/>
            </w:pPr>
            <w:r>
              <w:rPr>
                <w:rFonts w:cs="Times New Roman" w:ascii="Times New Roman" w:hAnsi="Times New Roman"/>
              </w:rPr>
              <w:t xml:space="preserve">wyjaśnia,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jak rozpoznać własne predyspozycje i możliwości zawodowe</w:t>
            </w:r>
          </w:p>
          <w:p>
            <w:pPr>
              <w:pStyle w:val="Akapitzlist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i omawia sposoby poszukiwania pracy</w:t>
            </w:r>
          </w:p>
          <w:p>
            <w:pPr>
              <w:pStyle w:val="Akapitzlist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zasady pisania CV i listu motywacyjnego</w:t>
            </w:r>
          </w:p>
          <w:p>
            <w:pPr>
              <w:pStyle w:val="Akapitzlist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najczęstsze błędy w CV i listach motywacyjnych</w:t>
            </w:r>
          </w:p>
          <w:p>
            <w:pPr>
              <w:pStyle w:val="Akapitzlist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Akapitzlist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/>
            </w:pPr>
            <w:r>
              <w:rPr>
                <w:rFonts w:cs="Times New Roman" w:ascii="Times New Roman" w:hAnsi="Times New Roman"/>
              </w:rPr>
              <w:t>wyjaśnia, na czym polega rozpoznanie rynku pracy (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uwzględniające zawody deficytowe i nadwyżkowe</w:t>
            </w:r>
            <w:r>
              <w:rPr>
                <w:rFonts w:cs="Times New Roman" w:ascii="Times New Roman" w:hAnsi="Times New Roman"/>
                <w:strike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oraz najczęstsze oczekiwania pracodawców</w:t>
            </w:r>
            <w:r>
              <w:rPr>
                <w:rFonts w:cs="Times New Roman" w:ascii="Times New Roman" w:hAnsi="Times New Roman"/>
              </w:rPr>
              <w:t>)</w:t>
            </w:r>
          </w:p>
          <w:p>
            <w:pPr>
              <w:pStyle w:val="Akapitzlist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/>
            </w:pPr>
            <w:r>
              <w:rPr>
                <w:rFonts w:cs="Times New Roman" w:ascii="Times New Roman" w:hAnsi="Times New Roman"/>
              </w:rPr>
              <w:t xml:space="preserve">wymienia kompetencje miękkie,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na </w:t>
            </w:r>
            <w:r>
              <w:rPr>
                <w:rFonts w:cs="Times New Roman" w:ascii="Times New Roman" w:hAnsi="Times New Roman"/>
              </w:rPr>
              <w:t>które najczęściej zwracają uwagę pracodawcy</w:t>
            </w:r>
          </w:p>
          <w:p>
            <w:pPr>
              <w:pStyle w:val="Akapitzlist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uzasadnia konieczność jednoczesnego korzystania z kilku metod szukania pracy</w:t>
            </w:r>
          </w:p>
          <w:p>
            <w:pPr>
              <w:pStyle w:val="Akapitzlist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odróżnia wiarygodne oferty pracy</w:t>
            </w:r>
          </w:p>
          <w:p>
            <w:pPr>
              <w:pStyle w:val="Akapitzlist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i omawia elementy dokumentów aplikacyjnych (uwzględniając Europass)</w:t>
            </w:r>
          </w:p>
          <w:p>
            <w:pPr>
              <w:pStyle w:val="Akapitzlist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analizuje własne możliwości znalezienia pracy na rynku lokalnym, regionalnym, krajowym i europejskim</w:t>
            </w:r>
          </w:p>
          <w:p>
            <w:pPr>
              <w:pStyle w:val="Akapitzlist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/>
            </w:pPr>
            <w:r>
              <w:rPr>
                <w:rFonts w:cs="Times New Roman" w:ascii="Times New Roman" w:hAnsi="Times New Roman"/>
              </w:rPr>
              <w:t>wyszukuje oferty pracy, uwzgl</w:t>
            </w:r>
            <w:r>
              <w:rPr>
                <w:rFonts w:eastAsia="TimesNewRoman;MS Mincho" w:cs="Times New Roman" w:ascii="Times New Roman" w:hAnsi="Times New Roman"/>
              </w:rPr>
              <w:t>ę</w:t>
            </w:r>
            <w:r>
              <w:rPr>
                <w:rFonts w:cs="Times New Roman" w:ascii="Times New Roman" w:hAnsi="Times New Roman"/>
              </w:rPr>
              <w:t>dniaj</w:t>
            </w:r>
            <w:r>
              <w:rPr>
                <w:rFonts w:eastAsia="TimesNewRoman;MS Mincho" w:cs="Times New Roman" w:ascii="Times New Roman" w:hAnsi="Times New Roman"/>
              </w:rPr>
              <w:t>ą</w:t>
            </w:r>
            <w:r>
              <w:rPr>
                <w:rFonts w:cs="Times New Roman" w:ascii="Times New Roman" w:hAnsi="Times New Roman"/>
              </w:rPr>
              <w:t>c własne mo</w:t>
            </w:r>
            <w:r>
              <w:rPr>
                <w:rFonts w:eastAsia="TimesNewRoman;MS Mincho" w:cs="Times New Roman" w:ascii="Times New Roman" w:hAnsi="Times New Roman"/>
              </w:rPr>
              <w:t>ż</w:t>
            </w:r>
            <w:r>
              <w:rPr>
                <w:rFonts w:cs="Times New Roman" w:ascii="Times New Roman" w:hAnsi="Times New Roman"/>
              </w:rPr>
              <w:t>liwo</w:t>
            </w:r>
            <w:r>
              <w:rPr>
                <w:rFonts w:eastAsia="TimesNewRoman;MS Mincho" w:cs="Times New Roman" w:ascii="Times New Roman" w:hAnsi="Times New Roman"/>
              </w:rPr>
              <w:t>ś</w:t>
            </w:r>
            <w:r>
              <w:rPr>
                <w:rFonts w:cs="Times New Roman" w:ascii="Times New Roman" w:hAnsi="Times New Roman"/>
              </w:rPr>
              <w:t>ci i predyspozycje</w:t>
            </w:r>
          </w:p>
          <w:p>
            <w:pPr>
              <w:pStyle w:val="Akapitzlist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tworzy dokumenty aplikacyjne dotyczące konkretnej oferty pracy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4"/>
              </w:numPr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wypełnia formularz Europass CV w języku polskim </w:t>
            </w:r>
          </w:p>
        </w:tc>
      </w:tr>
      <w:tr>
        <w:trPr/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390" w:leader="none"/>
              </w:tabs>
              <w:bidi w:val="0"/>
              <w:snapToGrid w:val="false"/>
              <w:spacing w:before="0" w:after="0"/>
              <w:ind w:left="0" w:hanging="0"/>
              <w:jc w:val="center"/>
              <w:rPr>
                <w:rFonts w:ascii="Arial" w:hAnsi="Arial" w:cs="Arial"/>
                <w:b/>
                <w:b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Cs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Rozmowa kwalifikacyjna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5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etapy procesu rekrutacji pracowników</w:t>
            </w:r>
          </w:p>
          <w:p>
            <w:pPr>
              <w:pStyle w:val="Akapitzlist"/>
              <w:widowControl w:val="false"/>
              <w:numPr>
                <w:ilvl w:val="0"/>
                <w:numId w:val="5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 znaczenie terminu „rozmowa kwalifikacyjna”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bidi w:val="0"/>
              <w:spacing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5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 znaczenie rozmowy kwalifikacyjnej w procesie rekrutacji</w:t>
            </w:r>
          </w:p>
          <w:p>
            <w:pPr>
              <w:pStyle w:val="Akapitzlist"/>
              <w:widowControl w:val="false"/>
              <w:numPr>
                <w:ilvl w:val="0"/>
                <w:numId w:val="5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zasady przygotowania się do rozmowy kwalifikacyjnej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5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zasady dobrego zaprezentowania się na rozmowie kwalifikacyjnej</w:t>
            </w:r>
          </w:p>
          <w:p>
            <w:pPr>
              <w:pStyle w:val="Akapitzlist"/>
              <w:widowControl w:val="false"/>
              <w:numPr>
                <w:ilvl w:val="0"/>
                <w:numId w:val="5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/>
            </w:pPr>
            <w:r>
              <w:rPr>
                <w:rFonts w:cs="Times New Roman" w:ascii="Times New Roman" w:hAnsi="Times New Roman"/>
              </w:rPr>
              <w:t xml:space="preserve">analizuje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najczęściej zadawane pytania podczas rozmowy kwalifikacyjnej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5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/>
            </w:pPr>
            <w:r>
              <w:rPr>
                <w:rFonts w:cs="Times New Roman" w:ascii="Times New Roman" w:hAnsi="Times New Roman"/>
              </w:rPr>
              <w:t>stosuje ró</w:t>
            </w:r>
            <w:r>
              <w:rPr>
                <w:rFonts w:eastAsia="TimesNewRoman;MS Mincho" w:cs="Times New Roman" w:ascii="Times New Roman" w:hAnsi="Times New Roman"/>
              </w:rPr>
              <w:t>ż</w:t>
            </w:r>
            <w:r>
              <w:rPr>
                <w:rFonts w:cs="Times New Roman" w:ascii="Times New Roman" w:hAnsi="Times New Roman"/>
              </w:rPr>
              <w:t>ne formy komunikacji werbalnej i niewerbalnej w celu autoprezentacji oraz prezentacji własnego stanowiska</w:t>
            </w:r>
          </w:p>
          <w:p>
            <w:pPr>
              <w:pStyle w:val="Akapitzlist"/>
              <w:widowControl w:val="false"/>
              <w:numPr>
                <w:ilvl w:val="0"/>
                <w:numId w:val="5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uczestniczy w rozmowie kwalifikacyjnej w warunkach symulowanych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390" w:leader="none"/>
              </w:tabs>
              <w:bidi w:val="0"/>
              <w:snapToGrid w:val="false"/>
              <w:spacing w:before="0" w:after="0"/>
              <w:ind w:left="0" w:hanging="0"/>
              <w:jc w:val="center"/>
              <w:rPr>
                <w:rFonts w:ascii="Arial" w:hAnsi="Arial" w:cs="Arial"/>
                <w:b/>
                <w:b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Cs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Zatrudnienie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 znaczenie terminów: „kodeks pracy”, „stosunek pracy”, „świadectwo pracy”, „płaca”</w:t>
            </w:r>
          </w:p>
          <w:p>
            <w:pPr>
              <w:pStyle w:val="Akapitzlist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rodzaje umów o pracę</w:t>
            </w:r>
          </w:p>
          <w:p>
            <w:pPr>
              <w:pStyle w:val="Akapitzlist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/>
            </w:pPr>
            <w:r>
              <w:rPr>
                <w:rFonts w:cs="Times New Roman" w:ascii="Times New Roman" w:hAnsi="Times New Roman"/>
              </w:rPr>
              <w:t>wymienia umowy cywilnoprawne (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umowę-</w:t>
              <w:br/>
              <w:t xml:space="preserve">-zlecenie </w:t>
            </w:r>
            <w:r>
              <w:rPr>
                <w:rFonts w:cs="Times New Roman" w:ascii="Times New Roman" w:hAnsi="Times New Roman"/>
              </w:rPr>
              <w:t>i umowę o dzieło)</w:t>
            </w:r>
          </w:p>
          <w:p>
            <w:pPr>
              <w:pStyle w:val="Akapitzlist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i omawia funkcje płacy</w:t>
            </w:r>
          </w:p>
          <w:p>
            <w:pPr>
              <w:pStyle w:val="Akapitzlist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/>
            </w:pPr>
            <w:r>
              <w:rPr>
                <w:rFonts w:cs="Times New Roman" w:ascii="Times New Roman" w:hAnsi="Times New Roman"/>
              </w:rPr>
              <w:t>wymienia instytucje w Polsce stojące na straży praw pracowniczych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/>
            </w:pPr>
            <w:r>
              <w:rPr>
                <w:rFonts w:cs="Times New Roman" w:ascii="Times New Roman" w:hAnsi="Times New Roman"/>
              </w:rPr>
              <w:t xml:space="preserve">wyjaśnia znaczenie Kodeksu pracy jako podstawowego aktu prawnego regulującego prawa i obowiązki pracowników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oraz </w:t>
            </w:r>
            <w:r>
              <w:rPr>
                <w:rFonts w:cs="Times New Roman" w:ascii="Times New Roman" w:hAnsi="Times New Roman"/>
              </w:rPr>
              <w:t>pracodawców</w:t>
            </w:r>
          </w:p>
          <w:p>
            <w:pPr>
              <w:pStyle w:val="Akapitzlist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formy rozwiązania umowy o pracę</w:t>
            </w:r>
          </w:p>
          <w:p>
            <w:pPr>
              <w:pStyle w:val="Akapitzlist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/>
            </w:pPr>
            <w:r>
              <w:rPr>
                <w:rFonts w:cs="Times New Roman" w:ascii="Times New Roman" w:hAnsi="Times New Roman"/>
              </w:rPr>
              <w:t>wymienia podstawowe prawa i obowiązki pracownika (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 tym pracownika młodocianego</w:t>
            </w:r>
            <w:r>
              <w:rPr>
                <w:rFonts w:cs="Times New Roman" w:ascii="Times New Roman" w:hAnsi="Times New Roman"/>
              </w:rPr>
              <w:t>) oraz pracodawcy</w:t>
            </w:r>
          </w:p>
          <w:p>
            <w:pPr>
              <w:pStyle w:val="Akapitzlist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i charakteryzuje rodzaje płacy (minimalna, netto, brutto)</w:t>
            </w:r>
          </w:p>
          <w:p>
            <w:pPr>
              <w:pStyle w:val="Akapitzlist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i charakteryzuje rodzaje systemów płac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i omawia podstawowe zasady prawa pracy</w:t>
            </w:r>
          </w:p>
          <w:p>
            <w:pPr>
              <w:pStyle w:val="Akapitzlist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/>
            </w:pPr>
            <w:r>
              <w:rPr>
                <w:rFonts w:cs="Times New Roman" w:ascii="Times New Roman" w:hAnsi="Times New Roman"/>
              </w:rPr>
              <w:t xml:space="preserve">analizuje formy wynagrodzenia wynikające z systemu płac, a następnie wskazuje wady i zalety każdej z nich z punktu widzenia pracownika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oraz </w:t>
            </w:r>
            <w:r>
              <w:rPr>
                <w:rFonts w:cs="Times New Roman" w:ascii="Times New Roman" w:hAnsi="Times New Roman"/>
              </w:rPr>
              <w:t>pracodawcy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analizuje i interpretuje szczegółowe zapisy prawa pracy</w:t>
            </w:r>
          </w:p>
          <w:p>
            <w:pPr>
              <w:pStyle w:val="Akapitzlist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/>
            </w:pPr>
            <w:r>
              <w:rPr>
                <w:rFonts w:cs="Times New Roman" w:ascii="Times New Roman" w:hAnsi="Times New Roman"/>
              </w:rPr>
              <w:t xml:space="preserve">analizuje formy zatrudnienia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na podstawie </w:t>
            </w:r>
            <w:r>
              <w:rPr>
                <w:rFonts w:cs="Times New Roman" w:ascii="Times New Roman" w:hAnsi="Times New Roman"/>
              </w:rPr>
              <w:t>umów cywilnoprawnych, a następnie wskazuje podstawowe cechy odróżniające je od umowy o pracę</w:t>
            </w:r>
          </w:p>
          <w:p>
            <w:pPr>
              <w:pStyle w:val="Akapitzlist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analizuje poszczególne rodzaje umów o pracę, a następnie wskazuje ich wady i zalety z punktu widzenia pracownika oraz pracodawcy</w:t>
            </w:r>
          </w:p>
          <w:p>
            <w:pPr>
              <w:pStyle w:val="Akapitzlist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oblicza płacę netto</w:t>
            </w:r>
          </w:p>
          <w:p>
            <w:pPr>
              <w:pStyle w:val="Akapitzlist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/>
            </w:pPr>
            <w:r>
              <w:rPr>
                <w:rFonts w:cs="Times New Roman" w:ascii="Times New Roman" w:hAnsi="Times New Roman"/>
              </w:rPr>
              <w:t xml:space="preserve">stosuje odpowiednie przepisy Kodeksu pracy w zależności od sytuacji problemowej </w:t>
            </w:r>
          </w:p>
        </w:tc>
      </w:tr>
      <w:tr>
        <w:trPr/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390" w:leader="none"/>
              </w:tabs>
              <w:bidi w:val="0"/>
              <w:snapToGrid w:val="false"/>
              <w:spacing w:before="0" w:after="0"/>
              <w:ind w:left="0" w:hanging="0"/>
              <w:jc w:val="center"/>
              <w:rPr>
                <w:rFonts w:ascii="Arial" w:hAnsi="Arial" w:cs="Arial"/>
                <w:b/>
                <w:b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Cs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Bezrobocie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7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wyjaśnia pojęcia: „bezrobocie”, „stopa bezrobocia”, „osoba bezrobotna”, „BAEL”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7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warunki, które trzeba spełnić, aby otrzymać status bezrobotnego</w:t>
            </w:r>
          </w:p>
          <w:p>
            <w:pPr>
              <w:pStyle w:val="Akapitzlist"/>
              <w:widowControl w:val="false"/>
              <w:numPr>
                <w:ilvl w:val="0"/>
                <w:numId w:val="7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charakteryzuje rodzaje bezrobocia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7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identyfikuje rodzaje bezrobocia ze względu na przyczynę i formę występowania</w:t>
            </w:r>
          </w:p>
          <w:p>
            <w:pPr>
              <w:pStyle w:val="Akapitzlist"/>
              <w:widowControl w:val="false"/>
              <w:numPr>
                <w:ilvl w:val="0"/>
                <w:numId w:val="7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negatywne i pozytywne skutki bezrobocia</w:t>
            </w:r>
          </w:p>
          <w:p>
            <w:pPr>
              <w:pStyle w:val="Akapitzlist"/>
              <w:widowControl w:val="false"/>
              <w:numPr>
                <w:ilvl w:val="0"/>
                <w:numId w:val="7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i omawia sposoby walki z bezrobociem (pasywne i aktywne)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7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uzasadnia potrzebę aktywnej i efektywnej walki z bezrobociem</w:t>
            </w:r>
          </w:p>
          <w:p>
            <w:pPr>
              <w:pStyle w:val="Akapitzlist"/>
              <w:widowControl w:val="false"/>
              <w:numPr>
                <w:ilvl w:val="0"/>
                <w:numId w:val="7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oblicza stopę bezrobocia</w:t>
            </w:r>
          </w:p>
          <w:p>
            <w:pPr>
              <w:pStyle w:val="Akapitzlist"/>
              <w:widowControl w:val="false"/>
              <w:numPr>
                <w:ilvl w:val="0"/>
                <w:numId w:val="7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analizuje dane statystyczne dotyczące wielkości i struktury bezrobocia w Polsce</w:t>
            </w:r>
          </w:p>
          <w:p>
            <w:pPr>
              <w:pStyle w:val="Akapitzlist"/>
              <w:widowControl w:val="false"/>
              <w:numPr>
                <w:ilvl w:val="0"/>
                <w:numId w:val="7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formułuje wnioski na temat bezrobocia w województwie, w którym mieszka</w:t>
            </w:r>
          </w:p>
          <w:p>
            <w:pPr>
              <w:pStyle w:val="Akapitzlist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7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proponuje działania mające na celu ograniczenie bezrobocia w miejscu zamieszkania</w:t>
            </w:r>
          </w:p>
        </w:tc>
      </w:tr>
      <w:tr>
        <w:trPr/>
        <w:tc>
          <w:tcPr>
            <w:tcW w:w="13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390" w:leader="none"/>
              </w:tabs>
              <w:bidi w:val="0"/>
              <w:snapToGrid w:val="false"/>
              <w:spacing w:before="0" w:after="0"/>
              <w:ind w:left="0" w:hanging="0"/>
              <w:jc w:val="center"/>
              <w:rPr>
                <w:rFonts w:ascii="Arial" w:hAnsi="Arial" w:cs="Arial"/>
                <w:b/>
                <w:b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Cs/>
                <w:sz w:val="16"/>
                <w:szCs w:val="16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Ubezpieczenia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8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czym jest ubezpieczenie</w:t>
            </w:r>
          </w:p>
          <w:p>
            <w:pPr>
              <w:pStyle w:val="Akapitzlist"/>
              <w:widowControl w:val="false"/>
              <w:numPr>
                <w:ilvl w:val="0"/>
                <w:numId w:val="8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 znaczenie terminów: „ubezpieczyciel”, „ubezpieczający”, „ubezpieczony”, „system zabezpieczenia społecznego”, „ubezpieczenia publiczne”, „ubezpieczenia prywatne”, „polisa ubezpieczeniowa”, „karencja”</w:t>
            </w:r>
          </w:p>
          <w:p>
            <w:pPr>
              <w:pStyle w:val="Akapitzlist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right="-85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8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/>
            </w:pPr>
            <w:r>
              <w:rPr>
                <w:rFonts w:cs="Times New Roman" w:ascii="Times New Roman" w:hAnsi="Times New Roman"/>
              </w:rPr>
              <w:t>wymienia podstawowe obowiązki ubezpieczonego i ubezpieczyciela</w:t>
            </w:r>
          </w:p>
          <w:p>
            <w:pPr>
              <w:pStyle w:val="Akapitzlist"/>
              <w:widowControl w:val="false"/>
              <w:numPr>
                <w:ilvl w:val="0"/>
                <w:numId w:val="8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filary systemu emerytalnego w Polsce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8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/>
            </w:pPr>
            <w:r>
              <w:rPr>
                <w:rFonts w:cs="Times New Roman" w:ascii="Times New Roman" w:hAnsi="Times New Roman"/>
              </w:rPr>
              <w:t xml:space="preserve">wymienia i charakteryzuje rodzaje ubezpieczeń wg różnych kryteriów (przedmiotu ubezpieczenia, stopnia swobody w zakresie nawiązania stosunku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ubezpieczenia</w:t>
            </w:r>
            <w:r>
              <w:rPr>
                <w:rFonts w:cs="Times New Roman" w:ascii="Times New Roman" w:hAnsi="Times New Roman"/>
              </w:rPr>
              <w:t>)</w:t>
            </w:r>
          </w:p>
          <w:p>
            <w:pPr>
              <w:pStyle w:val="Akapitzlist"/>
              <w:widowControl w:val="false"/>
              <w:numPr>
                <w:ilvl w:val="0"/>
                <w:numId w:val="8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/>
            </w:pPr>
            <w:r>
              <w:rPr>
                <w:rFonts w:cs="Times New Roman" w:ascii="Times New Roman" w:hAnsi="Times New Roman"/>
              </w:rPr>
              <w:t>charakteryzuje poszczególne filary systemu emerytalnego w Polsce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8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/>
            </w:pPr>
            <w:r>
              <w:rPr>
                <w:rFonts w:cs="Times New Roman" w:ascii="Times New Roman" w:hAnsi="Times New Roman"/>
              </w:rPr>
              <w:t>wskazuje zwi</w:t>
            </w:r>
            <w:r>
              <w:rPr>
                <w:rFonts w:eastAsia="TimesNewRoman;MS Mincho" w:cs="Times New Roman" w:ascii="Times New Roman" w:hAnsi="Times New Roman"/>
              </w:rPr>
              <w:t>ą</w:t>
            </w:r>
            <w:r>
              <w:rPr>
                <w:rFonts w:cs="Times New Roman" w:ascii="Times New Roman" w:hAnsi="Times New Roman"/>
              </w:rPr>
              <w:t>zek pomi</w:t>
            </w:r>
            <w:r>
              <w:rPr>
                <w:rFonts w:eastAsia="TimesNewRoman;MS Mincho" w:cs="Times New Roman" w:ascii="Times New Roman" w:hAnsi="Times New Roman"/>
              </w:rPr>
              <w:t>ę</w:t>
            </w:r>
            <w:r>
              <w:rPr>
                <w:rFonts w:cs="Times New Roman" w:ascii="Times New Roman" w:hAnsi="Times New Roman"/>
              </w:rPr>
              <w:t>dzy swoj</w:t>
            </w:r>
            <w:r>
              <w:rPr>
                <w:rFonts w:eastAsia="TimesNewRoman;MS Mincho" w:cs="Times New Roman" w:ascii="Times New Roman" w:hAnsi="Times New Roman"/>
              </w:rPr>
              <w:t xml:space="preserve">ą </w:t>
            </w:r>
            <w:r>
              <w:rPr>
                <w:rFonts w:cs="Times New Roman" w:ascii="Times New Roman" w:hAnsi="Times New Roman"/>
              </w:rPr>
              <w:t>przyszł</w:t>
            </w:r>
            <w:r>
              <w:rPr>
                <w:rFonts w:eastAsia="TimesNewRoman;MS Mincho" w:cs="Times New Roman" w:ascii="Times New Roman" w:hAnsi="Times New Roman"/>
              </w:rPr>
              <w:t xml:space="preserve">ą </w:t>
            </w:r>
            <w:r>
              <w:rPr>
                <w:rFonts w:cs="Times New Roman" w:ascii="Times New Roman" w:hAnsi="Times New Roman"/>
              </w:rPr>
              <w:t>aktywno</w:t>
            </w:r>
            <w:r>
              <w:rPr>
                <w:rFonts w:eastAsia="TimesNewRoman;MS Mincho" w:cs="Times New Roman" w:ascii="Times New Roman" w:hAnsi="Times New Roman"/>
              </w:rPr>
              <w:t>ś</w:t>
            </w:r>
            <w:r>
              <w:rPr>
                <w:rFonts w:cs="Times New Roman" w:ascii="Times New Roman" w:hAnsi="Times New Roman"/>
              </w:rPr>
              <w:t>ci</w:t>
            </w:r>
            <w:r>
              <w:rPr>
                <w:rFonts w:eastAsia="TimesNewRoman;MS Mincho" w:cs="Times New Roman" w:ascii="Times New Roman" w:hAnsi="Times New Roman"/>
              </w:rPr>
              <w:t xml:space="preserve">ą </w:t>
            </w:r>
            <w:r>
              <w:rPr>
                <w:rFonts w:cs="Times New Roman" w:ascii="Times New Roman" w:hAnsi="Times New Roman"/>
              </w:rPr>
              <w:t>zawodow</w:t>
            </w:r>
            <w:r>
              <w:rPr>
                <w:rFonts w:eastAsia="TimesNewRoman;MS Mincho" w:cs="Times New Roman" w:ascii="Times New Roman" w:hAnsi="Times New Roman"/>
              </w:rPr>
              <w:t>ą</w:t>
            </w:r>
            <w:r>
              <w:rPr>
                <w:rFonts w:cs="Times New Roman" w:ascii="Times New Roman" w:hAnsi="Times New Roman"/>
              </w:rPr>
              <w:t xml:space="preserve"> a wysoko</w:t>
            </w:r>
            <w:r>
              <w:rPr>
                <w:rFonts w:eastAsia="TimesNewRoman;MS Mincho" w:cs="Times New Roman" w:ascii="Times New Roman" w:hAnsi="Times New Roman"/>
              </w:rPr>
              <w:t>ś</w:t>
            </w:r>
            <w:r>
              <w:rPr>
                <w:rFonts w:cs="Times New Roman" w:ascii="Times New Roman" w:hAnsi="Times New Roman"/>
              </w:rPr>
              <w:t>ci</w:t>
            </w:r>
            <w:r>
              <w:rPr>
                <w:rFonts w:eastAsia="TimesNewRoman;MS Mincho" w:cs="Times New Roman" w:ascii="Times New Roman" w:hAnsi="Times New Roman"/>
              </w:rPr>
              <w:t xml:space="preserve">ą </w:t>
            </w:r>
            <w:r>
              <w:rPr>
                <w:rFonts w:cs="Times New Roman" w:ascii="Times New Roman" w:hAnsi="Times New Roman"/>
              </w:rPr>
              <w:t>emerytury</w:t>
            </w:r>
          </w:p>
          <w:p>
            <w:pPr>
              <w:pStyle w:val="Akapitzlist"/>
              <w:widowControl w:val="false"/>
              <w:numPr>
                <w:ilvl w:val="0"/>
                <w:numId w:val="8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/>
            </w:pPr>
            <w:r>
              <w:rPr>
                <w:rFonts w:cs="Times New Roman" w:ascii="Times New Roman" w:hAnsi="Times New Roman"/>
              </w:rPr>
              <w:t xml:space="preserve">wyjaśnia, jaką rolę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 gospodarce odgrywają fundusze emerytalne</w:t>
            </w:r>
          </w:p>
          <w:p>
            <w:pPr>
              <w:pStyle w:val="Akapitzlist"/>
              <w:widowControl w:val="false"/>
              <w:numPr>
                <w:ilvl w:val="0"/>
                <w:numId w:val="8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omawia rolę Ubezpieczeniowego Funduszu Gwarancyjnego w polskim systemie ubezpieczeń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8"/>
              </w:numPr>
              <w:bidi w:val="0"/>
              <w:spacing w:lineRule="auto" w:line="240" w:before="0" w:after="0"/>
              <w:ind w:left="142" w:hanging="142"/>
              <w:contextualSpacing/>
              <w:jc w:val="left"/>
              <w:rPr/>
            </w:pPr>
            <w:r>
              <w:rPr>
                <w:rFonts w:cs="Times New Roman" w:ascii="Times New Roman" w:hAnsi="Times New Roman"/>
              </w:rPr>
              <w:t xml:space="preserve">podaje różnice między redystrybutywnym a kapitałowym modelem ubezpieczeń społecznych </w:t>
            </w:r>
          </w:p>
        </w:tc>
      </w:tr>
      <w:tr>
        <w:trPr/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390" w:leader="none"/>
              </w:tabs>
              <w:bidi w:val="0"/>
              <w:snapToGrid w:val="false"/>
              <w:spacing w:before="0" w:after="0"/>
              <w:ind w:left="0" w:hanging="0"/>
              <w:jc w:val="center"/>
              <w:rPr>
                <w:rFonts w:ascii="Arial" w:hAnsi="Arial" w:cs="Arial"/>
                <w:b/>
                <w:b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Cs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Sytuacja na rynku pracy w UE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9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swobody wspólnego rynku i charakteryzuje swobodę przepływu osób</w:t>
            </w:r>
          </w:p>
          <w:p>
            <w:pPr>
              <w:pStyle w:val="Akapitzlist"/>
              <w:widowControl w:val="false"/>
              <w:bidi w:val="0"/>
              <w:spacing w:before="0" w:after="0"/>
              <w:ind w:left="214" w:hanging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9"/>
              </w:numPr>
              <w:suppressAutoHyphens w:val="true"/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analizuje stopę bezrobocia wg BAEL w krajach UE i wyciąga wnioski</w:t>
            </w:r>
          </w:p>
          <w:p>
            <w:pPr>
              <w:pStyle w:val="Akapitzlist"/>
              <w:widowControl w:val="false"/>
              <w:numPr>
                <w:ilvl w:val="0"/>
                <w:numId w:val="9"/>
              </w:numPr>
              <w:suppressAutoHyphens w:val="true"/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podaje nazwy krajów UE o najwyższym poziomie bezrobocia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44" w:hanging="44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9"/>
              </w:numPr>
              <w:bidi w:val="0"/>
              <w:spacing w:before="0" w:after="0"/>
              <w:ind w:left="214" w:hanging="214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wymienia przyczyny migracji zarobkowych Polaków </w:t>
            </w:r>
          </w:p>
          <w:p>
            <w:pPr>
              <w:pStyle w:val="Akapitzlist"/>
              <w:widowControl w:val="false"/>
              <w:numPr>
                <w:ilvl w:val="0"/>
                <w:numId w:val="9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podaje nazwy państw będących głównym celem emigracji zarobkowej Polaków</w:t>
            </w:r>
          </w:p>
          <w:p>
            <w:pPr>
              <w:pStyle w:val="Akapitzlist"/>
              <w:widowControl w:val="false"/>
              <w:bidi w:val="0"/>
              <w:spacing w:before="0" w:after="0"/>
              <w:ind w:left="214" w:hanging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9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omawia zróżnicowanie warunków pracy i życia w UE (uwzględniając stopę bezrobocia i przeciętne roczne dochody)</w:t>
            </w:r>
          </w:p>
          <w:p>
            <w:pPr>
              <w:pStyle w:val="Akapitzlist"/>
              <w:widowControl w:val="false"/>
              <w:numPr>
                <w:ilvl w:val="0"/>
                <w:numId w:val="9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omawia znaczenie gwarancji jednakowych praw w krajach UE</w:t>
            </w:r>
          </w:p>
          <w:p>
            <w:pPr>
              <w:pStyle w:val="Akapitzlist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Akapitzlist"/>
              <w:widowControl w:val="false"/>
              <w:bidi w:val="0"/>
              <w:spacing w:before="0" w:after="0"/>
              <w:ind w:left="0" w:hanging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Akapitzlist"/>
              <w:widowControl w:val="false"/>
              <w:bidi w:val="0"/>
              <w:spacing w:before="0" w:after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9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analizuje możliwości zatrudnienia w krajach UE</w:t>
            </w:r>
          </w:p>
          <w:p>
            <w:pPr>
              <w:pStyle w:val="Akapitzlist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WSPÓŁPRACA MIĘDZYNARODOWA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390" w:leader="none"/>
              </w:tabs>
              <w:bidi w:val="0"/>
              <w:snapToGrid w:val="false"/>
              <w:spacing w:before="0" w:after="0"/>
              <w:ind w:left="0" w:hanging="0"/>
              <w:jc w:val="center"/>
              <w:rPr>
                <w:rFonts w:ascii="Arial" w:hAnsi="Arial" w:cs="Arial"/>
                <w:b/>
                <w:b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Cs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Handel zagraniczny. Współpraca gospodarcza Polski z zagranicą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10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 znaczenie terminów: „handel zagraniczny”, „eksport”, „import”, „bilans handlu zagranicznego”</w:t>
            </w:r>
          </w:p>
          <w:p>
            <w:pPr>
              <w:pStyle w:val="Akapitzlist"/>
              <w:widowControl w:val="false"/>
              <w:numPr>
                <w:ilvl w:val="0"/>
                <w:numId w:val="10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bariery ograniczające handel zagraniczny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10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określa zakres współpracy międzynarodowej</w:t>
            </w:r>
          </w:p>
          <w:p>
            <w:pPr>
              <w:pStyle w:val="Akapitzlist"/>
              <w:widowControl w:val="false"/>
              <w:numPr>
                <w:ilvl w:val="0"/>
                <w:numId w:val="10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/>
            </w:pPr>
            <w:r>
              <w:rPr>
                <w:rFonts w:cs="Times New Roman" w:ascii="Times New Roman" w:hAnsi="Times New Roman"/>
              </w:rPr>
              <w:t>wymienia nazwy państw o największym udziale w</w:t>
            </w:r>
            <w:r>
              <w:rPr/>
              <w:t> </w:t>
            </w:r>
            <w:r>
              <w:rPr>
                <w:rFonts w:cs="Times New Roman" w:ascii="Times New Roman" w:hAnsi="Times New Roman"/>
              </w:rPr>
              <w:t>handlu zagranicznym (eksporcie i imporcie)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10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omawia znaczenie handlu zagranicznego w gospodarce oraz wymienia korzyści wynikające z wymiany handlowej</w:t>
            </w:r>
          </w:p>
          <w:p>
            <w:pPr>
              <w:pStyle w:val="Akapitzlist"/>
              <w:widowControl w:val="false"/>
              <w:numPr>
                <w:ilvl w:val="0"/>
                <w:numId w:val="10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podaje przykłady polskich „hitów eksportowych”</w:t>
            </w:r>
          </w:p>
          <w:p>
            <w:pPr>
              <w:pStyle w:val="Akapitzlist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10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głównych partnerów handlowych Polski oraz omawia strukturę handlu zagranicznego i jego znaczenie dla naszego kraju</w:t>
            </w:r>
          </w:p>
          <w:p>
            <w:pPr>
              <w:pStyle w:val="Akapitzlist"/>
              <w:widowControl w:val="false"/>
              <w:numPr>
                <w:ilvl w:val="0"/>
                <w:numId w:val="10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analizuje wpływ kursu walut na handel zagraniczny i gospodarkę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10"/>
              </w:numPr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 zjawisko protekcjonizmu państwowego</w:t>
            </w:r>
          </w:p>
        </w:tc>
      </w:tr>
      <w:tr>
        <w:trPr/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390" w:leader="none"/>
              </w:tabs>
              <w:bidi w:val="0"/>
              <w:snapToGrid w:val="false"/>
              <w:spacing w:before="0" w:after="0"/>
              <w:ind w:left="0" w:hanging="0"/>
              <w:jc w:val="center"/>
              <w:rPr>
                <w:rFonts w:ascii="Arial" w:hAnsi="Arial" w:cs="Arial"/>
                <w:b/>
                <w:b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Cs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Procesy globalizacji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11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/>
            </w:pPr>
            <w:r>
              <w:rPr>
                <w:rFonts w:cs="Times New Roman" w:ascii="Times New Roman" w:hAnsi="Times New Roman"/>
              </w:rPr>
              <w:t xml:space="preserve">wyjaśnia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pojęcie „globalizacja”</w:t>
            </w:r>
          </w:p>
          <w:p>
            <w:pPr>
              <w:pStyle w:val="Akapitzlist"/>
              <w:widowControl w:val="false"/>
              <w:numPr>
                <w:ilvl w:val="0"/>
                <w:numId w:val="11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 znaczenie terminu „antyglobalista”</w:t>
            </w:r>
          </w:p>
          <w:p>
            <w:pPr>
              <w:pStyle w:val="Akapitzlist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11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i charakteryzuje płaszczyzny globalizacji</w:t>
            </w:r>
          </w:p>
          <w:p>
            <w:pPr>
              <w:pStyle w:val="Akapitzlist"/>
              <w:widowControl w:val="false"/>
              <w:numPr>
                <w:ilvl w:val="0"/>
                <w:numId w:val="11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główne centra gospodarcze i finansowe świata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44" w:hanging="44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11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omawia rolę globalnych korporacji w rozwoju globalizacji</w:t>
            </w:r>
          </w:p>
          <w:p>
            <w:pPr>
              <w:pStyle w:val="Akapitzlist"/>
              <w:widowControl w:val="false"/>
              <w:numPr>
                <w:ilvl w:val="0"/>
                <w:numId w:val="11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i omawia korzyści i zagrożenia wynikające z globalizacji</w:t>
            </w:r>
          </w:p>
          <w:p>
            <w:pPr>
              <w:pStyle w:val="Akapitzlist"/>
              <w:widowControl w:val="false"/>
              <w:numPr>
                <w:ilvl w:val="0"/>
                <w:numId w:val="11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i charakteryzuje pozytywne i negatywne skutki globalizacji na poszczególnych jej płaszczyznach</w:t>
            </w:r>
          </w:p>
          <w:p>
            <w:pPr>
              <w:pStyle w:val="Akapitzlist"/>
              <w:widowControl w:val="false"/>
              <w:numPr>
                <w:ilvl w:val="0"/>
                <w:numId w:val="11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Akapitzlist"/>
              <w:widowControl w:val="false"/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11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ocenia wpływ globalizacji na gospodarkę Polski</w:t>
            </w:r>
          </w:p>
          <w:p>
            <w:pPr>
              <w:pStyle w:val="Akapitzlist"/>
              <w:widowControl w:val="false"/>
              <w:numPr>
                <w:ilvl w:val="0"/>
                <w:numId w:val="11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/>
            </w:pPr>
            <w:r>
              <w:rPr>
                <w:rFonts w:cs="Times New Roman" w:ascii="Times New Roman" w:hAnsi="Times New Roman"/>
              </w:rPr>
              <w:t xml:space="preserve">podaje przykłady oddziaływania globalizacji na poziom </w:t>
            </w:r>
            <w:r>
              <w:rPr>
                <w:rFonts w:eastAsia="TimesNewRoman;MS Mincho" w:cs="Times New Roman" w:ascii="Times New Roman" w:hAnsi="Times New Roman"/>
              </w:rPr>
              <w:t>ż</w:t>
            </w:r>
            <w:r>
              <w:rPr>
                <w:rFonts w:cs="Times New Roman" w:ascii="Times New Roman" w:hAnsi="Times New Roman"/>
              </w:rPr>
              <w:t>ycia i model konsumpcji</w:t>
            </w:r>
          </w:p>
          <w:p>
            <w:pPr>
              <w:pStyle w:val="Akapitzlist"/>
              <w:widowControl w:val="false"/>
              <w:numPr>
                <w:ilvl w:val="0"/>
                <w:numId w:val="11"/>
              </w:numPr>
              <w:tabs>
                <w:tab w:val="clear" w:pos="709"/>
                <w:tab w:val="left" w:pos="142" w:leader="none"/>
              </w:tabs>
              <w:bidi w:val="0"/>
              <w:spacing w:lineRule="auto" w:line="240" w:before="0" w:after="0"/>
              <w:ind w:left="142" w:hanging="142"/>
              <w:contextualSpacing/>
              <w:jc w:val="left"/>
              <w:rPr/>
            </w:pPr>
            <w:r>
              <w:rPr>
                <w:rFonts w:cs="Times New Roman" w:ascii="Times New Roman" w:hAnsi="Times New Roman"/>
              </w:rPr>
              <w:t>wyszukuje informacje o</w:t>
            </w:r>
            <w:r>
              <w:rPr/>
              <w:t> </w:t>
            </w:r>
            <w:r>
              <w:rPr>
                <w:rFonts w:cs="Times New Roman" w:ascii="Times New Roman" w:hAnsi="Times New Roman"/>
              </w:rPr>
              <w:t>aktualnych tendencjach i zmianach w gospodarce świata i Polski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widowControl w:val="false"/>
              <w:numPr>
                <w:ilvl w:val="0"/>
                <w:numId w:val="11"/>
              </w:numPr>
              <w:bidi w:val="0"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podaje różnicę między antyglobalistami a alterglobalistami </w:t>
            </w:r>
          </w:p>
        </w:tc>
      </w:tr>
    </w:tbl>
    <w:p>
      <w:pPr>
        <w:pStyle w:val="Normal"/>
        <w:bidi w:val="0"/>
        <w:ind w:hanging="0"/>
        <w:jc w:val="center"/>
        <w:rPr>
          <w:rFonts w:eastAsia="Times New Roman"/>
          <w:color w:val="auto"/>
          <w:lang w:val="pl-PL" w:bidi="ar-SA"/>
        </w:rPr>
      </w:pPr>
      <w:r>
        <w:rPr>
          <w:rFonts w:eastAsia="Times New Roman"/>
          <w:color w:val="auto"/>
          <w:lang w:val="pl-PL" w:bidi="ar-SA"/>
        </w:rPr>
      </w:r>
    </w:p>
    <w:p>
      <w:pPr>
        <w:pStyle w:val="Normal"/>
        <w:bidi w:val="0"/>
        <w:ind w:hanging="0"/>
        <w:jc w:val="left"/>
        <w:rPr>
          <w:rFonts w:ascii="Arial" w:hAnsi="Arial" w:cs="Arial"/>
          <w:sz w:val="28"/>
          <w:szCs w:val="28"/>
        </w:rPr>
      </w:pPr>
      <w:r>
        <w:rPr>
          <w:rFonts w:eastAsia="Times New Roman" w:cs="Arial" w:ascii="Arial" w:hAnsi="Arial"/>
          <w:color w:val="auto"/>
          <w:sz w:val="28"/>
          <w:szCs w:val="28"/>
          <w:lang w:val="pl-PL" w:bidi="ar-SA"/>
        </w:rPr>
        <w:t>Kryteria oceny są zgodne z kryteriami określonymi w statucie szkoły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4">
    <w:name w:val="Heading 4"/>
    <w:basedOn w:val="Normal"/>
    <w:next w:val="Normal"/>
    <w:qFormat/>
    <w:pPr>
      <w:keepNext w:val="true"/>
      <w:numPr>
        <w:ilvl w:val="3"/>
        <w:numId w:val="1"/>
      </w:numPr>
      <w:ind w:hanging="0"/>
      <w:jc w:val="center"/>
      <w:outlineLvl w:val="3"/>
    </w:pPr>
    <w:rPr>
      <w:b/>
      <w:bCs/>
    </w:rPr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42z0">
    <w:name w:val="WW8Num42z0"/>
    <w:qFormat/>
    <w:rPr>
      <w:rFonts w:ascii="Symbol" w:hAnsi="Symbol" w:cs="Symbol"/>
      <w:sz w:val="20"/>
      <w:szCs w:val="20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2">
    <w:name w:val="WW8Num42z2"/>
    <w:qFormat/>
    <w:rPr>
      <w:rFonts w:ascii="Wingdings" w:hAnsi="Wingdings"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hanging="0"/>
      <w:contextualSpacing/>
      <w:jc w:val="left"/>
    </w:pPr>
    <w:rPr>
      <w:rFonts w:ascii="Calibri" w:hAnsi="Calibri" w:eastAsia="Calibri" w:cs="Calibri"/>
      <w:sz w:val="22"/>
      <w:szCs w:val="22"/>
    </w:rPr>
  </w:style>
  <w:style w:type="paragraph" w:styleId="Tekstwstpniesformatowany">
    <w:name w:val="Tekst wstępnie sformatowany"/>
    <w:basedOn w:val="Normal"/>
    <w:qFormat/>
    <w:pPr>
      <w:widowControl w:val="false"/>
      <w:suppressAutoHyphens w:val="true"/>
      <w:spacing w:before="0" w:after="0"/>
      <w:ind w:hanging="0"/>
      <w:jc w:val="left"/>
    </w:pPr>
    <w:rPr>
      <w:sz w:val="20"/>
      <w:szCs w:val="20"/>
    </w:rPr>
  </w:style>
  <w:style w:type="numbering" w:styleId="WW8Num32">
    <w:name w:val="WW8Num32"/>
    <w:qFormat/>
  </w:style>
  <w:style w:type="numbering" w:styleId="WW8Num18">
    <w:name w:val="WW8Num18"/>
    <w:qFormat/>
  </w:style>
  <w:style w:type="numbering" w:styleId="WW8Num22">
    <w:name w:val="WW8Num22"/>
    <w:qFormat/>
  </w:style>
  <w:style w:type="numbering" w:styleId="WW8Num39">
    <w:name w:val="WW8Num39"/>
    <w:qFormat/>
  </w:style>
  <w:style w:type="numbering" w:styleId="WW8Num10">
    <w:name w:val="WW8Num10"/>
    <w:qFormat/>
  </w:style>
  <w:style w:type="numbering" w:styleId="WW8Num38">
    <w:name w:val="WW8Num38"/>
    <w:qFormat/>
  </w:style>
  <w:style w:type="numbering" w:styleId="WW8Num37">
    <w:name w:val="WW8Num37"/>
    <w:qFormat/>
  </w:style>
  <w:style w:type="numbering" w:styleId="WW8Num29">
    <w:name w:val="WW8Num29"/>
    <w:qFormat/>
  </w:style>
  <w:style w:type="numbering" w:styleId="WW8Num24">
    <w:name w:val="WW8Num24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20">
    <w:name w:val="WW8Num20"/>
    <w:qFormat/>
  </w:style>
  <w:style w:type="numbering" w:styleId="WW8Num19">
    <w:name w:val="WW8Num19"/>
    <w:qFormat/>
  </w:style>
  <w:style w:type="numbering" w:styleId="WW8Num5">
    <w:name w:val="WW8Num5"/>
    <w:qFormat/>
  </w:style>
  <w:style w:type="numbering" w:styleId="WW8Num40">
    <w:name w:val="WW8Num40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28">
    <w:name w:val="WW8Num28"/>
    <w:qFormat/>
  </w:style>
  <w:style w:type="numbering" w:styleId="WW8Num13">
    <w:name w:val="WW8Num13"/>
    <w:qFormat/>
  </w:style>
  <w:style w:type="numbering" w:styleId="WW8Num41">
    <w:name w:val="WW8Num41"/>
    <w:qFormat/>
  </w:style>
  <w:style w:type="numbering" w:styleId="WW8Num4">
    <w:name w:val="WW8Num4"/>
    <w:qFormat/>
  </w:style>
  <w:style w:type="numbering" w:styleId="WW8Num34">
    <w:name w:val="WW8Num34"/>
    <w:qFormat/>
  </w:style>
  <w:style w:type="numbering" w:styleId="WW8Num9">
    <w:name w:val="WW8Num9"/>
    <w:qFormat/>
  </w:style>
  <w:style w:type="numbering" w:styleId="WW8Num36">
    <w:name w:val="WW8Num36"/>
    <w:qFormat/>
  </w:style>
  <w:style w:type="numbering" w:styleId="WW8Num7">
    <w:name w:val="WW8Num7"/>
    <w:qFormat/>
  </w:style>
  <w:style w:type="numbering" w:styleId="WW8Num17">
    <w:name w:val="WW8Num17"/>
    <w:qFormat/>
  </w:style>
  <w:style w:type="numbering" w:styleId="WW8Num12">
    <w:name w:val="WW8Num12"/>
    <w:qFormat/>
  </w:style>
  <w:style w:type="numbering" w:styleId="WW8Num31">
    <w:name w:val="WW8Num31"/>
    <w:qFormat/>
  </w:style>
  <w:style w:type="numbering" w:styleId="WW8Num35">
    <w:name w:val="WW8Num35"/>
    <w:qFormat/>
  </w:style>
  <w:style w:type="numbering" w:styleId="WW8Num6">
    <w:name w:val="WW8Num6"/>
    <w:qFormat/>
  </w:style>
  <w:style w:type="numbering" w:styleId="WW8Num27">
    <w:name w:val="WW8Num27"/>
    <w:qFormat/>
  </w:style>
  <w:style w:type="numbering" w:styleId="WW8Num30">
    <w:name w:val="WW8Num30"/>
    <w:qFormat/>
  </w:style>
  <w:style w:type="numbering" w:styleId="WW8Num11">
    <w:name w:val="WW8Num11"/>
    <w:qFormat/>
  </w:style>
  <w:style w:type="numbering" w:styleId="WW8Num25">
    <w:name w:val="WW8Num25"/>
    <w:qFormat/>
  </w:style>
  <w:style w:type="numbering" w:styleId="WW8Num21">
    <w:name w:val="WW8Num21"/>
    <w:qFormat/>
  </w:style>
  <w:style w:type="numbering" w:styleId="WW8Num26">
    <w:name w:val="WW8Num26"/>
    <w:qFormat/>
  </w:style>
  <w:style w:type="numbering" w:styleId="WW8Num16">
    <w:name w:val="WW8Num16"/>
    <w:qFormat/>
  </w:style>
  <w:style w:type="numbering" w:styleId="WW8Num8">
    <w:name w:val="WW8Num8"/>
    <w:qFormat/>
  </w:style>
  <w:style w:type="numbering" w:styleId="WW8Num23">
    <w:name w:val="WW8Num23"/>
    <w:qFormat/>
  </w:style>
  <w:style w:type="numbering" w:styleId="WW8Num42">
    <w:name w:val="WW8Num4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LibreOffice/7.1.3.2$Windows_X86_64 LibreOffice_project/47f78053abe362b9384784d31a6e56f8511eb1c1</Application>
  <AppVersion>15.0000</AppVersion>
  <Pages>4</Pages>
  <Words>995</Words>
  <Characters>6525</Characters>
  <CharactersWithSpaces>7308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2021-09-22T21:35:58Z</dcterms:created>
  <dc:creator/>
  <dc:description/>
  <dc:language>pl-PL</dc:language>
  <cp:lastModifiedBy/>
  <cp:lastPrinted>2021-09-23T16:05:51Z</cp:lastPrinted>
  <dcterms:modified xsi:type="dcterms:W3CDTF">2021-09-23T16:20:32Z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