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4F5450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EE0D67">
        <w:rPr>
          <w:rFonts w:ascii="Times New Roman" w:hAnsi="Times New Roman" w:cs="Times New Roman"/>
          <w:b/>
          <w:u w:val="single"/>
        </w:rPr>
        <w:t>Organizowanie procesu transportowego</w:t>
      </w:r>
    </w:p>
    <w:p w:rsidR="00121B41" w:rsidRPr="004F5450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901CD8">
        <w:rPr>
          <w:rFonts w:ascii="Times New Roman" w:hAnsi="Times New Roman" w:cs="Times New Roman"/>
          <w:b/>
          <w:bCs/>
        </w:rPr>
        <w:t>8</w:t>
      </w:r>
    </w:p>
    <w:p w:rsidR="001B449C" w:rsidRPr="00121B41" w:rsidRDefault="001B449C">
      <w:pPr>
        <w:rPr>
          <w:rFonts w:ascii="Times New Roman" w:hAnsi="Times New Roman" w:cs="Times New Roman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4F5450">
        <w:rPr>
          <w:rFonts w:ascii="Times New Roman" w:hAnsi="Times New Roman" w:cs="Times New Roman"/>
        </w:rPr>
        <w:t xml:space="preserve"> na podbudowie gimnazjum</w:t>
      </w:r>
    </w:p>
    <w:p w:rsidR="00121B41" w:rsidRPr="00745032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745032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EE0D67">
        <w:rPr>
          <w:rFonts w:ascii="Times New Roman" w:hAnsi="Times New Roman" w:cs="Times New Roman"/>
        </w:rPr>
        <w:t xml:space="preserve">mgr Barbara </w:t>
      </w:r>
      <w:proofErr w:type="spellStart"/>
      <w:r w:rsidR="00EE0D67">
        <w:rPr>
          <w:rFonts w:ascii="Times New Roman" w:hAnsi="Times New Roman" w:cs="Times New Roman"/>
        </w:rPr>
        <w:t>Nykamowicz</w:t>
      </w:r>
      <w:proofErr w:type="spellEnd"/>
      <w:r w:rsidR="00EE0D67">
        <w:rPr>
          <w:rFonts w:ascii="Times New Roman" w:hAnsi="Times New Roman" w:cs="Times New Roman"/>
        </w:rPr>
        <w:t xml:space="preserve">, </w:t>
      </w:r>
      <w:r w:rsidR="00EE0D67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EE0D67" w:rsidRPr="0023629E">
        <w:rPr>
          <w:rFonts w:ascii="Times New Roman" w:hAnsi="Times New Roman" w:cs="Times New Roman"/>
        </w:rPr>
        <w:t>Warzyszak-Koprowska</w:t>
      </w:r>
      <w:proofErr w:type="spellEnd"/>
      <w:r w:rsidR="00EE0D67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EE0D67" w:rsidRPr="0023629E">
        <w:rPr>
          <w:rFonts w:ascii="Times New Roman" w:hAnsi="Times New Roman" w:cs="Times New Roman"/>
        </w:rPr>
        <w:t>Tołaj</w:t>
      </w:r>
      <w:proofErr w:type="spellEnd"/>
      <w:r w:rsidR="00EE0D67" w:rsidRPr="0023629E">
        <w:rPr>
          <w:rFonts w:ascii="Times New Roman" w:hAnsi="Times New Roman" w:cs="Times New Roman"/>
        </w:rPr>
        <w:t>, mgr Marta Góralska, mgr Iwona Wilk</w:t>
      </w:r>
    </w:p>
    <w:p w:rsidR="00745032" w:rsidRPr="00745032" w:rsidRDefault="0074503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3148E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3148E0">
              <w:rPr>
                <w:rFonts w:ascii="Times New Roman" w:hAnsi="Times New Roman" w:cs="Times New Roman"/>
                <w:b/>
              </w:rPr>
              <w:t>Monitorowanie przebiegu procesu transportowego</w:t>
            </w:r>
            <w:r w:rsidRPr="00CB63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 w:rsidRPr="00701560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701560">
              <w:rPr>
                <w:rFonts w:ascii="Times New Roman" w:hAnsi="Times New Roman" w:cs="Times New Roman"/>
                <w:sz w:val="20"/>
              </w:rPr>
              <w:t>zna/</w:t>
            </w:r>
            <w:r w:rsidRPr="00701560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575B4B" w:rsidRDefault="003148E0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cel i zakres kontroli procesów w przedsiębiorstwach</w:t>
            </w:r>
          </w:p>
          <w:p w:rsidR="003148E0" w:rsidRPr="003148E0" w:rsidRDefault="003148E0" w:rsidP="003148E0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3148E0"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148E0">
              <w:rPr>
                <w:rFonts w:ascii="Times New Roman" w:hAnsi="Times New Roman" w:cs="Times New Roman"/>
                <w:sz w:val="18"/>
                <w:szCs w:val="18"/>
              </w:rPr>
              <w:t xml:space="preserve">rgany kontroli zewnętrznej i wewnętrznej procesów w przedsiębiorstwach </w:t>
            </w:r>
          </w:p>
          <w:p w:rsidR="003148E0" w:rsidRDefault="00701560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cel i zakres monitorowania procesów w przedsiębiorstwach</w:t>
            </w:r>
          </w:p>
          <w:p w:rsidR="00701560" w:rsidRPr="00701560" w:rsidRDefault="00701560" w:rsidP="00701560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arzędzia monitorowania </w:t>
            </w:r>
          </w:p>
          <w:p w:rsidR="00701560" w:rsidRDefault="00701560" w:rsidP="005879C0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8E0" w:rsidRPr="003148E0" w:rsidRDefault="003148E0" w:rsidP="003148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proces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onit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rowani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przepływów w kanale dystrybucji </w:t>
            </w:r>
          </w:p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m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onitorowanie etapów realizacji procesu transportowego</w:t>
            </w:r>
          </w:p>
          <w:p w:rsid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omówić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 nowoczesne systemy monitorowania realizacji proc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sów w przedsiębiorstwach </w:t>
            </w:r>
          </w:p>
          <w:p w:rsidR="00701560" w:rsidRPr="00701560" w:rsidRDefault="00701560" w:rsidP="00701560">
            <w:pPr>
              <w:pStyle w:val="Defaul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</w:t>
            </w:r>
            <w:r w:rsidRPr="00701560">
              <w:rPr>
                <w:rFonts w:ascii="Times New Roman" w:hAnsi="Times New Roman" w:cs="Times New Roman"/>
                <w:sz w:val="18"/>
                <w:szCs w:val="18"/>
              </w:rPr>
              <w:t xml:space="preserve">owoczesne systemy monitorowania czasu pracy ludzi, maszyn i środków technicznych </w:t>
            </w:r>
          </w:p>
          <w:p w:rsidR="00575B4B" w:rsidRPr="00701560" w:rsidRDefault="00575B4B" w:rsidP="005879C0">
            <w:pPr>
              <w:pStyle w:val="Akapitzlist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1560" w:rsidRPr="00632904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fektywność proc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sów w przedsiębiorstwach </w:t>
            </w:r>
          </w:p>
          <w:p w:rsidR="00701560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e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fektywność przepływów w kanale dystryb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01560"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cji </w:t>
            </w:r>
          </w:p>
          <w:p w:rsidR="00847A6A" w:rsidRPr="00632904" w:rsidRDefault="00847A6A" w:rsidP="00701560">
            <w:pPr>
              <w:pStyle w:val="Default"/>
              <w:numPr>
                <w:ilvl w:val="0"/>
                <w:numId w:val="10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określić zakres kontroli prowadzonej przez instyt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cje zewnętrzne</w:t>
            </w: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21B41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847A6A">
              <w:rPr>
                <w:rFonts w:ascii="Times New Roman" w:hAnsi="Times New Roman" w:cs="Times New Roman"/>
                <w:sz w:val="18"/>
                <w:szCs w:val="18"/>
              </w:rPr>
              <w:t>wskazać uprawnienia instytucji uprawnionych do nadzoru i kontroli przedsiębiorców transportowych i kierujących pojazdami</w:t>
            </w:r>
          </w:p>
          <w:p w:rsidR="00847A6A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monitorować sposób wywiązania się z warunków umowy o przewóz</w:t>
            </w:r>
          </w:p>
          <w:p w:rsidR="00847A6A" w:rsidRPr="00847A6A" w:rsidRDefault="00847A6A" w:rsidP="005879C0">
            <w:pPr>
              <w:pStyle w:val="Akapitzlist"/>
              <w:numPr>
                <w:ilvl w:val="0"/>
                <w:numId w:val="10"/>
              </w:numPr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opracować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projekt usprawnienia procesu monitorowania przepływów logistycznych w wybranym przedsiębiorstwie</w:t>
            </w:r>
          </w:p>
        </w:tc>
        <w:tc>
          <w:tcPr>
            <w:tcW w:w="2126" w:type="dxa"/>
          </w:tcPr>
          <w:p w:rsidR="00121B41" w:rsidRPr="005F3F5D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5F3F5D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 w:rsidP="00701560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847A6A" w:rsidRPr="00847A6A">
              <w:rPr>
                <w:rFonts w:ascii="Times New Roman" w:hAnsi="Times New Roman" w:cs="Times New Roman"/>
                <w:b/>
                <w:sz w:val="22"/>
                <w:szCs w:val="18"/>
              </w:rPr>
              <w:t>Zabezpieczenie i odpowiedzialność przewoźnika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 w:rsidRPr="00701560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701560">
              <w:rPr>
                <w:rFonts w:ascii="Times New Roman" w:hAnsi="Times New Roman" w:cs="Times New Roman"/>
                <w:sz w:val="20"/>
              </w:rPr>
              <w:t>zna/</w:t>
            </w:r>
            <w:r w:rsidRPr="00701560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CB6325" w:rsidRPr="00746F16" w:rsidRDefault="00746F16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746F16">
              <w:rPr>
                <w:rFonts w:ascii="Times New Roman" w:hAnsi="Times New Roman" w:cs="Times New Roman"/>
                <w:sz w:val="18"/>
                <w:szCs w:val="18"/>
              </w:rPr>
              <w:t>wyjaśnić konieczność zabezpieczenia ładunku</w:t>
            </w:r>
          </w:p>
          <w:p w:rsidR="00746F16" w:rsidRPr="00375DDA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czynniki wpływające na bezpieczeństwo</w:t>
            </w:r>
          </w:p>
          <w:p w:rsidR="00375DDA" w:rsidRPr="00450F28" w:rsidRDefault="00375DDA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sprzęt do zabezpieczenia ładunków w transporcie i przeładunku</w:t>
            </w:r>
          </w:p>
          <w:p w:rsidR="00450F28" w:rsidRPr="00450F28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czynniki mające wpływ na rozmieszczenie i zabezpieczenie ładunku</w:t>
            </w:r>
          </w:p>
          <w:p w:rsidR="00450F28" w:rsidRPr="00375DDA" w:rsidRDefault="00450F28" w:rsidP="00746F1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zabezpieczyć ładunek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odczytać wskazówki dotyczące zabezpieczenia ładunku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potrzebę ubezpieczenia ładunków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wskazać, która ze stron umowy i od którego momentu ponosi ryzyko szkód w przesyłce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na czym polega gestia transportowa i gestia ubezpieczeniowa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polisy transportowe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konsekwencje niedoborów w powierzonym mieniu</w:t>
            </w:r>
          </w:p>
          <w:p w:rsidR="00375DDA" w:rsidRPr="00375DDA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</w:t>
            </w:r>
            <w:r w:rsidRPr="00375DDA">
              <w:rPr>
                <w:rFonts w:ascii="Times New Roman" w:hAnsi="Times New Roman" w:cs="Times New Roman"/>
                <w:sz w:val="18"/>
                <w:szCs w:val="18"/>
              </w:rPr>
              <w:t xml:space="preserve">echniki i urządzania manipulacyjne w transporcie </w:t>
            </w:r>
          </w:p>
          <w:p w:rsidR="00375DDA" w:rsidRPr="00746F16" w:rsidRDefault="00375DDA" w:rsidP="00375DDA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odstawy prawne odpowiedzialności materialnej pracownika</w:t>
            </w:r>
          </w:p>
        </w:tc>
        <w:tc>
          <w:tcPr>
            <w:tcW w:w="3118" w:type="dxa"/>
          </w:tcPr>
          <w:p w:rsidR="00CB6325" w:rsidRPr="00375DDA" w:rsidRDefault="00450F28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zagrożenia dla ładunku, środków technicznych, ludzi oraz środowiska w procesie transportowym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środek transportu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zapewniający bezpieczeństwo przewozu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wybrać osprzęt do zabezpieczenia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 osoby odpowiedzialne za zabezpieczenie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stronę, która ma gestię transportową i gestię ubezpieczenia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zaproponować formułę </w:t>
            </w:r>
            <w:proofErr w:type="spellStart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Incoterms</w:t>
            </w:r>
            <w:proofErr w:type="spellEnd"/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dla realizacji zlecenia transportowego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wskazać warunki wyłączenia odpowiedzialności za szkody w ładunku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zakres odpowiedzialności za powierzone mienie</w:t>
            </w:r>
          </w:p>
          <w:p w:rsidR="00375DDA" w:rsidRPr="00375DDA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stosować zasady rozliczania niedoborów w powierzonym mieniu</w:t>
            </w:r>
          </w:p>
          <w:p w:rsidR="00375DDA" w:rsidRPr="00191E98" w:rsidRDefault="00375DDA" w:rsidP="005879C0">
            <w:pPr>
              <w:pStyle w:val="Akapitzlist"/>
              <w:numPr>
                <w:ilvl w:val="0"/>
                <w:numId w:val="9"/>
              </w:numPr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t</w:t>
            </w:r>
            <w:r w:rsidRPr="00375DDA">
              <w:rPr>
                <w:rFonts w:ascii="Times New Roman" w:hAnsi="Times New Roman" w:cs="Times New Roman"/>
                <w:sz w:val="18"/>
                <w:szCs w:val="18"/>
              </w:rPr>
              <w:t>echniki i urządzania manipulacyjne w transporcie</w:t>
            </w:r>
          </w:p>
        </w:tc>
        <w:tc>
          <w:tcPr>
            <w:tcW w:w="2693" w:type="dxa"/>
          </w:tcPr>
          <w:p w:rsidR="00301BBB" w:rsidRPr="00375DDA" w:rsidRDefault="00450F28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planować zabezpieczenie ładunku zgodnie z przyjętymi technikami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techniki manipulacyjne i sprzęt techniczny do czynności manipulacyjnych w transporcie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zakres odpowiedzialności za bezpieczeństwo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przewożonych osób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scharakteryzować zakres odpowiedzialności za bezpieczeństwo ładunku </w:t>
            </w:r>
          </w:p>
          <w:p w:rsidR="00375DDA" w:rsidRPr="00191E98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charakteryzować odpowiedzialność pracownika za powierzone mienie</w:t>
            </w:r>
          </w:p>
        </w:tc>
        <w:tc>
          <w:tcPr>
            <w:tcW w:w="2694" w:type="dxa"/>
          </w:tcPr>
          <w:p w:rsidR="00301BBB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analizować przepisy prawa dotyczące odpowiedzialności cywilnej przewoźnika</w:t>
            </w:r>
          </w:p>
          <w:p w:rsidR="00375DDA" w:rsidRPr="00375DDA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stosuje 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okumentowanie odpowiedzialności pracownika i rozliczeń z tytułu niedoborów i strat</w:t>
            </w:r>
          </w:p>
          <w:p w:rsidR="00375DDA" w:rsidRPr="007C698C" w:rsidRDefault="00375DD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stosuje zasady rozliczania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niedoborów i strat</w:t>
            </w:r>
          </w:p>
          <w:p w:rsidR="007C698C" w:rsidRPr="00191E98" w:rsidRDefault="007C698C" w:rsidP="007C698C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 projekt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zabezpieczenia ładunku uwzględniając jego specyfikę</w:t>
            </w:r>
          </w:p>
        </w:tc>
        <w:tc>
          <w:tcPr>
            <w:tcW w:w="2126" w:type="dxa"/>
          </w:tcPr>
          <w:p w:rsidR="00121B41" w:rsidRPr="00191E98" w:rsidRDefault="00CB63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191E98">
              <w:rPr>
                <w:rFonts w:ascii="Times New Roman" w:hAnsi="Times New Roman" w:cs="Times New Roman"/>
                <w:sz w:val="18"/>
              </w:rPr>
              <w:lastRenderedPageBreak/>
              <w:t>rozwiązywać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746F16" w:rsidTr="003928BE">
        <w:tc>
          <w:tcPr>
            <w:tcW w:w="14909" w:type="dxa"/>
            <w:gridSpan w:val="6"/>
          </w:tcPr>
          <w:p w:rsidR="00746F16" w:rsidRDefault="00746F16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579EE3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CA9A0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70627B8"/>
    <w:multiLevelType w:val="hybridMultilevel"/>
    <w:tmpl w:val="E960A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121B41"/>
    <w:rsid w:val="00191E98"/>
    <w:rsid w:val="001B449C"/>
    <w:rsid w:val="001F585E"/>
    <w:rsid w:val="002969FB"/>
    <w:rsid w:val="00301BBB"/>
    <w:rsid w:val="003148E0"/>
    <w:rsid w:val="00375DDA"/>
    <w:rsid w:val="00450F28"/>
    <w:rsid w:val="004D72D7"/>
    <w:rsid w:val="004F5450"/>
    <w:rsid w:val="00575B4B"/>
    <w:rsid w:val="005879C0"/>
    <w:rsid w:val="005C108E"/>
    <w:rsid w:val="005F3F5D"/>
    <w:rsid w:val="006763B4"/>
    <w:rsid w:val="006A3A74"/>
    <w:rsid w:val="00701560"/>
    <w:rsid w:val="00707C8C"/>
    <w:rsid w:val="00745032"/>
    <w:rsid w:val="00746F16"/>
    <w:rsid w:val="00767DFE"/>
    <w:rsid w:val="007C698C"/>
    <w:rsid w:val="00847A6A"/>
    <w:rsid w:val="00901CD8"/>
    <w:rsid w:val="00A95AC5"/>
    <w:rsid w:val="00B248FD"/>
    <w:rsid w:val="00CB6325"/>
    <w:rsid w:val="00EB5272"/>
    <w:rsid w:val="00E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2021-09-19T11:41:00Z</dcterms:created>
  <dcterms:modified xsi:type="dcterms:W3CDTF">2021-10-07T17:21:00Z</dcterms:modified>
  <dc:language>pl-PL</dc:language>
</cp:coreProperties>
</file>