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74" w:rsidRPr="00633F74" w:rsidRDefault="00633F74" w:rsidP="00633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74">
        <w:rPr>
          <w:rFonts w:ascii="Times New Roman" w:hAnsi="Times New Roman" w:cs="Times New Roman"/>
          <w:b/>
          <w:sz w:val="24"/>
          <w:szCs w:val="24"/>
        </w:rPr>
        <w:t>Wymagania edukacyjne dla klas kształcących się w zawodzie TECHNIK EKONOMISTA</w:t>
      </w:r>
    </w:p>
    <w:p w:rsidR="00683D41" w:rsidRPr="00633F74" w:rsidRDefault="00683D41" w:rsidP="00633F74">
      <w:pPr>
        <w:rPr>
          <w:rFonts w:ascii="Times New Roman" w:hAnsi="Times New Roman" w:cs="Times New Roman"/>
          <w:sz w:val="24"/>
          <w:szCs w:val="24"/>
        </w:rPr>
      </w:pPr>
      <w:r w:rsidRPr="00633F74">
        <w:rPr>
          <w:rFonts w:ascii="Times New Roman" w:hAnsi="Times New Roman" w:cs="Times New Roman"/>
          <w:sz w:val="24"/>
          <w:szCs w:val="24"/>
        </w:rPr>
        <w:t xml:space="preserve">KLASA II </w:t>
      </w:r>
    </w:p>
    <w:p w:rsidR="00683D41" w:rsidRPr="00633F74" w:rsidRDefault="00683D41" w:rsidP="00633F74">
      <w:pPr>
        <w:rPr>
          <w:rFonts w:ascii="Times New Roman" w:hAnsi="Times New Roman" w:cs="Times New Roman"/>
          <w:sz w:val="24"/>
          <w:szCs w:val="24"/>
        </w:rPr>
      </w:pPr>
      <w:r w:rsidRPr="00633F74">
        <w:rPr>
          <w:rFonts w:ascii="Times New Roman" w:hAnsi="Times New Roman" w:cs="Times New Roman"/>
          <w:sz w:val="24"/>
          <w:szCs w:val="24"/>
        </w:rPr>
        <w:t xml:space="preserve">przedmiot: </w:t>
      </w:r>
      <w:r w:rsidR="00633F74" w:rsidRPr="00633F74">
        <w:rPr>
          <w:rFonts w:ascii="Times New Roman" w:hAnsi="Times New Roman" w:cs="Times New Roman"/>
          <w:b/>
          <w:sz w:val="24"/>
          <w:szCs w:val="24"/>
          <w:u w:val="single"/>
        </w:rPr>
        <w:t>GOSPODAROWANIE ZASOBAMI PRZEDSIĘBIORSTWA</w:t>
      </w:r>
    </w:p>
    <w:p w:rsidR="00683D41" w:rsidRPr="00633F74" w:rsidRDefault="00683D41" w:rsidP="00683D41">
      <w:pPr>
        <w:rPr>
          <w:rFonts w:ascii="Times New Roman" w:hAnsi="Times New Roman" w:cs="Times New Roman"/>
          <w:sz w:val="24"/>
          <w:szCs w:val="24"/>
        </w:rPr>
      </w:pPr>
      <w:r w:rsidRPr="00633F74">
        <w:rPr>
          <w:rFonts w:ascii="Times New Roman" w:hAnsi="Times New Roman" w:cs="Times New Roman"/>
          <w:sz w:val="24"/>
          <w:szCs w:val="24"/>
        </w:rPr>
        <w:t xml:space="preserve">Nr programu nauczania ZSE-TE-331403-2020 </w:t>
      </w:r>
    </w:p>
    <w:p w:rsidR="00683D41" w:rsidRPr="00633F74" w:rsidRDefault="00683D41" w:rsidP="00683D41">
      <w:pPr>
        <w:rPr>
          <w:rFonts w:ascii="Times New Roman" w:hAnsi="Times New Roman" w:cs="Times New Roman"/>
          <w:sz w:val="24"/>
          <w:szCs w:val="24"/>
        </w:rPr>
      </w:pPr>
      <w:r w:rsidRPr="00633F74">
        <w:rPr>
          <w:rFonts w:ascii="Times New Roman" w:hAnsi="Times New Roman" w:cs="Times New Roman"/>
          <w:sz w:val="24"/>
          <w:szCs w:val="24"/>
        </w:rPr>
        <w:t>Nazwa programu: Program nauczania dla zawodu Technik ekonomista</w:t>
      </w:r>
    </w:p>
    <w:p w:rsidR="00683D41" w:rsidRPr="00633F74" w:rsidRDefault="00683D41" w:rsidP="00683D41">
      <w:pPr>
        <w:rPr>
          <w:rFonts w:ascii="Times New Roman" w:hAnsi="Times New Roman" w:cs="Times New Roman"/>
          <w:sz w:val="24"/>
          <w:szCs w:val="24"/>
        </w:rPr>
      </w:pPr>
      <w:r w:rsidRPr="00633F74">
        <w:rPr>
          <w:rFonts w:ascii="Times New Roman" w:hAnsi="Times New Roman" w:cs="Times New Roman"/>
          <w:sz w:val="24"/>
          <w:szCs w:val="24"/>
        </w:rPr>
        <w:t xml:space="preserve">Nauczyciel : </w:t>
      </w:r>
      <w:r w:rsidR="00633F74">
        <w:rPr>
          <w:rFonts w:ascii="Times New Roman" w:hAnsi="Times New Roman" w:cs="Times New Roman"/>
          <w:sz w:val="24"/>
          <w:szCs w:val="24"/>
        </w:rPr>
        <w:t xml:space="preserve">mgr </w:t>
      </w:r>
      <w:r w:rsidRPr="00633F74">
        <w:rPr>
          <w:rFonts w:ascii="Times New Roman" w:hAnsi="Times New Roman" w:cs="Times New Roman"/>
          <w:sz w:val="24"/>
          <w:szCs w:val="24"/>
        </w:rPr>
        <w:t>Wiesława Lech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33F74" w:rsidRPr="00633F74" w:rsidTr="00FD7926">
        <w:tc>
          <w:tcPr>
            <w:tcW w:w="14144" w:type="dxa"/>
            <w:gridSpan w:val="5"/>
          </w:tcPr>
          <w:p w:rsidR="00633F74" w:rsidRPr="00633F74" w:rsidRDefault="00633F74" w:rsidP="0063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Wymagania na poszczególne oceny</w:t>
            </w:r>
          </w:p>
        </w:tc>
      </w:tr>
      <w:tr w:rsidR="00633F74" w:rsidRPr="00633F74" w:rsidTr="00EF2763">
        <w:tc>
          <w:tcPr>
            <w:tcW w:w="2828" w:type="dxa"/>
          </w:tcPr>
          <w:p w:rsidR="00633F74" w:rsidRDefault="00633F74" w:rsidP="0063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633F74" w:rsidRPr="00633F74" w:rsidRDefault="00633F74" w:rsidP="0063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33F74">
              <w:rPr>
                <w:rFonts w:ascii="Times New Roman" w:hAnsi="Times New Roman" w:cs="Times New Roman"/>
                <w:b/>
                <w:sz w:val="24"/>
                <w:szCs w:val="24"/>
              </w:rPr>
              <w:t>opuszczając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(2)</w:t>
            </w:r>
          </w:p>
        </w:tc>
        <w:tc>
          <w:tcPr>
            <w:tcW w:w="2829" w:type="dxa"/>
          </w:tcPr>
          <w:p w:rsidR="00633F74" w:rsidRDefault="00633F74" w:rsidP="0063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633F74" w:rsidRPr="00633F74" w:rsidRDefault="00633F74" w:rsidP="0063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33F74">
              <w:rPr>
                <w:rFonts w:ascii="Times New Roman" w:hAnsi="Times New Roman" w:cs="Times New Roman"/>
                <w:b/>
                <w:sz w:val="24"/>
                <w:szCs w:val="24"/>
              </w:rPr>
              <w:t>ostateczn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(3)</w:t>
            </w:r>
          </w:p>
        </w:tc>
        <w:tc>
          <w:tcPr>
            <w:tcW w:w="2829" w:type="dxa"/>
          </w:tcPr>
          <w:p w:rsidR="00633F74" w:rsidRDefault="00633F74" w:rsidP="0063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633F74" w:rsidRPr="00633F74" w:rsidRDefault="00633F74" w:rsidP="0063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33F74">
              <w:rPr>
                <w:rFonts w:ascii="Times New Roman" w:hAnsi="Times New Roman" w:cs="Times New Roman"/>
                <w:b/>
                <w:sz w:val="24"/>
                <w:szCs w:val="24"/>
              </w:rPr>
              <w:t>obr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(4)</w:t>
            </w:r>
          </w:p>
        </w:tc>
        <w:tc>
          <w:tcPr>
            <w:tcW w:w="2829" w:type="dxa"/>
          </w:tcPr>
          <w:p w:rsidR="00633F74" w:rsidRDefault="00633F74" w:rsidP="0063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633F74" w:rsidRPr="00633F74" w:rsidRDefault="00633F74" w:rsidP="0063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74">
              <w:rPr>
                <w:rFonts w:ascii="Times New Roman" w:hAnsi="Times New Roman" w:cs="Times New Roman"/>
                <w:b/>
                <w:sz w:val="24"/>
                <w:szCs w:val="24"/>
              </w:rPr>
              <w:t>bardzo dobr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(5)</w:t>
            </w:r>
          </w:p>
        </w:tc>
        <w:tc>
          <w:tcPr>
            <w:tcW w:w="2829" w:type="dxa"/>
          </w:tcPr>
          <w:p w:rsidR="00633F74" w:rsidRDefault="00633F74" w:rsidP="0063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633F74" w:rsidRPr="00633F74" w:rsidRDefault="00633F74" w:rsidP="0063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celująca (6)</w:t>
            </w:r>
          </w:p>
        </w:tc>
      </w:tr>
      <w:tr w:rsidR="00633F74" w:rsidRPr="00633F74" w:rsidTr="00AE6313">
        <w:tc>
          <w:tcPr>
            <w:tcW w:w="14144" w:type="dxa"/>
            <w:gridSpan w:val="5"/>
          </w:tcPr>
          <w:p w:rsidR="00633F74" w:rsidRPr="00633F74" w:rsidRDefault="00633F74" w:rsidP="00EF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74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</w:tr>
      <w:tr w:rsidR="00633F74" w:rsidRPr="00633F74" w:rsidTr="00AE6313">
        <w:tc>
          <w:tcPr>
            <w:tcW w:w="14144" w:type="dxa"/>
            <w:gridSpan w:val="5"/>
          </w:tcPr>
          <w:p w:rsidR="00633F74" w:rsidRPr="00633F74" w:rsidRDefault="00633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Pr="00633F74">
              <w:rPr>
                <w:rFonts w:ascii="Times New Roman" w:hAnsi="Times New Roman" w:cs="Times New Roman"/>
                <w:b/>
                <w:sz w:val="24"/>
                <w:szCs w:val="24"/>
              </w:rPr>
              <w:t>SPRZEDAŻ KRAJOWA I ZAGRANICZNA</w:t>
            </w:r>
          </w:p>
        </w:tc>
      </w:tr>
      <w:tr w:rsidR="00633F74" w:rsidRPr="00633F74" w:rsidTr="00EF2763">
        <w:tc>
          <w:tcPr>
            <w:tcW w:w="2828" w:type="dxa"/>
          </w:tcPr>
          <w:p w:rsidR="00633F74" w:rsidRPr="00633F74" w:rsidRDefault="00633F74" w:rsidP="000D09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 xml:space="preserve">• wymienia operacje w obrocie towarowym z zagranicą, np.: eksport, import, dostawa   </w:t>
            </w:r>
            <w:proofErr w:type="spellStart"/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wewnątrzwspólnotowa</w:t>
            </w:r>
            <w:proofErr w:type="spellEnd"/>
            <w:r w:rsidRPr="00633F74">
              <w:rPr>
                <w:rFonts w:ascii="Times New Roman" w:hAnsi="Times New Roman" w:cs="Times New Roman"/>
                <w:sz w:val="20"/>
                <w:szCs w:val="24"/>
              </w:rPr>
              <w:t xml:space="preserve">, nabycie </w:t>
            </w:r>
            <w:proofErr w:type="spellStart"/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wewnątrzwspólnotowe</w:t>
            </w:r>
            <w:proofErr w:type="spellEnd"/>
          </w:p>
          <w:p w:rsidR="00633F74" w:rsidRPr="00633F74" w:rsidRDefault="00633F74" w:rsidP="000D09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• wymienia funkcje cen</w:t>
            </w:r>
          </w:p>
          <w:p w:rsidR="00633F74" w:rsidRPr="00633F74" w:rsidRDefault="00633F74" w:rsidP="000D09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•wymienia dokumentację związaną ze sprzedażą krajową i zagraniczną</w:t>
            </w:r>
          </w:p>
        </w:tc>
        <w:tc>
          <w:tcPr>
            <w:tcW w:w="2829" w:type="dxa"/>
          </w:tcPr>
          <w:p w:rsidR="00633F74" w:rsidRPr="00633F74" w:rsidRDefault="00633F74" w:rsidP="006D120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 xml:space="preserve">• rozróżnia operacje w obrocie towarowym z zagranicą, np.: eksport, import, dostawa   </w:t>
            </w:r>
            <w:proofErr w:type="spellStart"/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wewnątrzwspólnotowa</w:t>
            </w:r>
            <w:proofErr w:type="spellEnd"/>
            <w:r w:rsidRPr="00633F74">
              <w:rPr>
                <w:rFonts w:ascii="Times New Roman" w:hAnsi="Times New Roman" w:cs="Times New Roman"/>
                <w:sz w:val="20"/>
                <w:szCs w:val="24"/>
              </w:rPr>
              <w:t xml:space="preserve">, nabycie </w:t>
            </w:r>
            <w:proofErr w:type="spellStart"/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wewnątrzwspólnotowe</w:t>
            </w:r>
            <w:proofErr w:type="spellEnd"/>
          </w:p>
          <w:p w:rsidR="00633F74" w:rsidRPr="00633F74" w:rsidRDefault="00633F74" w:rsidP="006D120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• identyfikuje funkcje cen</w:t>
            </w:r>
          </w:p>
          <w:p w:rsidR="00633F74" w:rsidRPr="00633F74" w:rsidRDefault="00633F74" w:rsidP="006D120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• rozróżnia dokumentację związaną ze sprzedażą krajową i zagraniczną</w:t>
            </w:r>
          </w:p>
          <w:p w:rsidR="00633F74" w:rsidRPr="00633F74" w:rsidRDefault="00633F74" w:rsidP="000D09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9" w:type="dxa"/>
          </w:tcPr>
          <w:p w:rsidR="00633F74" w:rsidRPr="00633F74" w:rsidRDefault="00633F74" w:rsidP="000D09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 xml:space="preserve">•charakteryzuje  rodzaje cen w zależności od szczebla obrotu </w:t>
            </w:r>
          </w:p>
          <w:p w:rsidR="00633F74" w:rsidRPr="00633F74" w:rsidRDefault="00633F74" w:rsidP="006D120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• identyfikuje warunki sprzedaży określone w Międzynarodowych Regułach Handlu (</w:t>
            </w:r>
            <w:proofErr w:type="spellStart"/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Incoterm</w:t>
            </w:r>
            <w:proofErr w:type="spellEnd"/>
            <w:r w:rsidRPr="00633F74">
              <w:rPr>
                <w:rFonts w:ascii="Times New Roman" w:hAnsi="Times New Roman" w:cs="Times New Roman"/>
                <w:sz w:val="20"/>
                <w:szCs w:val="24"/>
              </w:rPr>
              <w:t xml:space="preserve">, International Commercial </w:t>
            </w:r>
            <w:proofErr w:type="spellStart"/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Terms</w:t>
            </w:r>
            <w:proofErr w:type="spellEnd"/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), np. loco, franco</w:t>
            </w:r>
            <w:r w:rsidRPr="00633F74">
              <w:rPr>
                <w:rFonts w:ascii="Times New Roman" w:hAnsi="Times New Roman" w:cs="Times New Roman"/>
                <w:sz w:val="20"/>
                <w:szCs w:val="24"/>
              </w:rPr>
              <w:br/>
              <w:t>• dobiera dokument stosownie do rodzaju transakcji handlowej</w:t>
            </w:r>
          </w:p>
          <w:p w:rsidR="00633F74" w:rsidRPr="00633F74" w:rsidRDefault="00633F74" w:rsidP="006D120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33F74" w:rsidRPr="00633F74" w:rsidRDefault="00633F74" w:rsidP="000D09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9" w:type="dxa"/>
          </w:tcPr>
          <w:p w:rsidR="00633F74" w:rsidRPr="00633F74" w:rsidRDefault="00633F74" w:rsidP="006D120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•rozpoznaje czynniki wpływające na poziom cen w obrocie krajowym i zagranicznym</w:t>
            </w:r>
          </w:p>
          <w:p w:rsidR="00633F74" w:rsidRPr="00633F74" w:rsidRDefault="00633F74" w:rsidP="000D09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•identyfikuje warunki sprzedaży określone w Międzynarodowych Regułach Handlu (</w:t>
            </w:r>
            <w:proofErr w:type="spellStart"/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Incoterm</w:t>
            </w:r>
            <w:proofErr w:type="spellEnd"/>
            <w:r w:rsidRPr="00633F74">
              <w:rPr>
                <w:rFonts w:ascii="Times New Roman" w:hAnsi="Times New Roman" w:cs="Times New Roman"/>
                <w:sz w:val="20"/>
                <w:szCs w:val="24"/>
              </w:rPr>
              <w:t xml:space="preserve">, International Commercial </w:t>
            </w:r>
            <w:proofErr w:type="spellStart"/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Terms</w:t>
            </w:r>
            <w:proofErr w:type="spellEnd"/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), np. loco, franco</w:t>
            </w:r>
          </w:p>
          <w:p w:rsidR="00633F74" w:rsidRPr="00633F74" w:rsidRDefault="00633F74" w:rsidP="007A2FE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•klasyfikuje dokumentację obrotu krajowego i zagranicznego</w:t>
            </w:r>
          </w:p>
        </w:tc>
        <w:tc>
          <w:tcPr>
            <w:tcW w:w="2829" w:type="dxa"/>
          </w:tcPr>
          <w:p w:rsidR="00633F74" w:rsidRPr="00633F74" w:rsidRDefault="00633F74" w:rsidP="006D120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•ustala i charakteryzuje ceny w  obrocie krajowym i zagranicznym</w:t>
            </w:r>
          </w:p>
          <w:p w:rsidR="00633F74" w:rsidRPr="00633F74" w:rsidRDefault="00633F74" w:rsidP="006D120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•charakteryzuje  warunki sprzedaży określone w Międzynarodowych Regułach Handlu (</w:t>
            </w:r>
            <w:proofErr w:type="spellStart"/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Incoterm</w:t>
            </w:r>
            <w:proofErr w:type="spellEnd"/>
            <w:r w:rsidRPr="00633F74">
              <w:rPr>
                <w:rFonts w:ascii="Times New Roman" w:hAnsi="Times New Roman" w:cs="Times New Roman"/>
                <w:sz w:val="20"/>
                <w:szCs w:val="24"/>
              </w:rPr>
              <w:t xml:space="preserve">, International Commercial </w:t>
            </w:r>
            <w:proofErr w:type="spellStart"/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Terms</w:t>
            </w:r>
            <w:proofErr w:type="spellEnd"/>
            <w:r w:rsidRPr="00633F74">
              <w:rPr>
                <w:rFonts w:ascii="Times New Roman" w:hAnsi="Times New Roman" w:cs="Times New Roman"/>
                <w:sz w:val="20"/>
                <w:szCs w:val="24"/>
              </w:rPr>
              <w:t xml:space="preserve">), </w:t>
            </w:r>
          </w:p>
          <w:p w:rsidR="00633F74" w:rsidRPr="00633F74" w:rsidRDefault="00633F74" w:rsidP="006D120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•sporządza dokumentację obrotu krajowego i zagranicznego</w:t>
            </w:r>
            <w:r w:rsidRPr="00633F74">
              <w:rPr>
                <w:rFonts w:ascii="Times New Roman" w:hAnsi="Times New Roman" w:cs="Times New Roman"/>
                <w:sz w:val="20"/>
                <w:szCs w:val="24"/>
              </w:rPr>
              <w:br/>
            </w:r>
          </w:p>
        </w:tc>
      </w:tr>
      <w:tr w:rsidR="00633F74" w:rsidRPr="00633F74" w:rsidTr="00936ACD">
        <w:tc>
          <w:tcPr>
            <w:tcW w:w="14144" w:type="dxa"/>
            <w:gridSpan w:val="5"/>
          </w:tcPr>
          <w:p w:rsidR="00633F74" w:rsidRPr="00633F74" w:rsidRDefault="00633F74" w:rsidP="000D0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Pr="00633F74">
              <w:rPr>
                <w:rFonts w:ascii="Times New Roman" w:hAnsi="Times New Roman" w:cs="Times New Roman"/>
                <w:b/>
                <w:sz w:val="24"/>
                <w:szCs w:val="24"/>
              </w:rPr>
              <w:t>INWENTARYZACJA</w:t>
            </w:r>
          </w:p>
        </w:tc>
      </w:tr>
      <w:tr w:rsidR="00633F74" w:rsidRPr="00633F74" w:rsidTr="00EF2763">
        <w:tc>
          <w:tcPr>
            <w:tcW w:w="2828" w:type="dxa"/>
          </w:tcPr>
          <w:p w:rsidR="00633F74" w:rsidRPr="00633F74" w:rsidRDefault="00633F74" w:rsidP="000D09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• definiuje pojecie: inwentaryzacja</w:t>
            </w:r>
          </w:p>
          <w:p w:rsidR="00633F74" w:rsidRPr="00633F74" w:rsidRDefault="00633F74" w:rsidP="000D09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• wymienia cele, metody  i zasady przeprowadzania inwentaryzacji</w:t>
            </w:r>
          </w:p>
          <w:p w:rsidR="00633F74" w:rsidRPr="00633F74" w:rsidRDefault="00633F74" w:rsidP="00683D4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 xml:space="preserve">•identyfikuje różnice </w:t>
            </w:r>
            <w:r w:rsidRPr="00633F7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inwentaryzacyjne</w:t>
            </w:r>
          </w:p>
          <w:p w:rsidR="00633F74" w:rsidRPr="00633F74" w:rsidRDefault="00633F74" w:rsidP="00683D4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 xml:space="preserve"> •wymienia dokumentację inwentaryzacyjną</w:t>
            </w:r>
          </w:p>
        </w:tc>
        <w:tc>
          <w:tcPr>
            <w:tcW w:w="2829" w:type="dxa"/>
          </w:tcPr>
          <w:p w:rsidR="00633F74" w:rsidRPr="00633F74" w:rsidRDefault="00633F74" w:rsidP="000D09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•wyjaśnia pojecie: inwentaryzacja</w:t>
            </w:r>
          </w:p>
          <w:p w:rsidR="00633F74" w:rsidRPr="00633F74" w:rsidRDefault="00633F74" w:rsidP="00EB1F5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• wyjaśnia cele, metody  i zasady przeprowadzania inwentaryzacji</w:t>
            </w:r>
          </w:p>
          <w:p w:rsidR="00633F74" w:rsidRPr="00633F74" w:rsidRDefault="00633F74" w:rsidP="00683D4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 xml:space="preserve">• charakteryzuje różnice </w:t>
            </w:r>
            <w:r w:rsidRPr="00633F7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inwentaryzacyjne</w:t>
            </w:r>
          </w:p>
          <w:p w:rsidR="00633F74" w:rsidRPr="00633F74" w:rsidRDefault="00633F74" w:rsidP="00EB1F5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 xml:space="preserve"> •charakteryzuje dokumentację inwentaryzacyjną</w:t>
            </w:r>
          </w:p>
          <w:p w:rsidR="00633F74" w:rsidRPr="00633F74" w:rsidRDefault="00633F74" w:rsidP="000D09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9" w:type="dxa"/>
          </w:tcPr>
          <w:p w:rsidR="00633F74" w:rsidRPr="00633F74" w:rsidRDefault="00633F74" w:rsidP="000D09CD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•</w:t>
            </w:r>
            <w:r w:rsidRPr="00633F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identyfikuje cele przeprowadzenia inwentaryzacji</w:t>
            </w:r>
          </w:p>
          <w:p w:rsidR="00633F74" w:rsidRPr="00633F74" w:rsidRDefault="00633F74" w:rsidP="00EB1F5A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633F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rozróżnia rodzaje i metody inwentaryzacji</w:t>
            </w:r>
          </w:p>
          <w:p w:rsidR="00633F74" w:rsidRPr="00633F74" w:rsidRDefault="00633F74" w:rsidP="00EB1F5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•rozlicza różnice inwentaryzacyjne</w:t>
            </w:r>
          </w:p>
          <w:p w:rsidR="00633F74" w:rsidRPr="00633F74" w:rsidRDefault="00633F74" w:rsidP="00683D4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•sporządza dokumentacje inwentaryzacji</w:t>
            </w:r>
          </w:p>
        </w:tc>
        <w:tc>
          <w:tcPr>
            <w:tcW w:w="2829" w:type="dxa"/>
          </w:tcPr>
          <w:p w:rsidR="00633F74" w:rsidRPr="00633F74" w:rsidRDefault="00633F74" w:rsidP="00EB1F5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•przestrzega zasad przeprowadzania inwentaryzacji</w:t>
            </w:r>
          </w:p>
          <w:p w:rsidR="00633F74" w:rsidRPr="00633F74" w:rsidRDefault="00633F74" w:rsidP="00EB1F5A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633F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identyfikuje etapy przeprowadzania inwentaryzacji</w:t>
            </w:r>
          </w:p>
          <w:p w:rsidR="00633F74" w:rsidRPr="00633F74" w:rsidRDefault="00633F74" w:rsidP="00EB1F5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 xml:space="preserve">• dobiera metodę inwentaryzacji do rodzaju inwentaryzowanego </w:t>
            </w:r>
            <w:r w:rsidRPr="00633F7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składnika </w:t>
            </w:r>
          </w:p>
          <w:p w:rsidR="00633F74" w:rsidRPr="00633F74" w:rsidRDefault="00633F74" w:rsidP="00EB1F5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 xml:space="preserve">•sporządza dokumentacje inwentaryzacji </w:t>
            </w:r>
          </w:p>
          <w:p w:rsidR="00633F74" w:rsidRPr="00633F74" w:rsidRDefault="00633F74" w:rsidP="00683D4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 xml:space="preserve">•rozlicza różnice inwentaryzacyjne i </w:t>
            </w:r>
          </w:p>
        </w:tc>
        <w:tc>
          <w:tcPr>
            <w:tcW w:w="2829" w:type="dxa"/>
          </w:tcPr>
          <w:p w:rsidR="00633F74" w:rsidRPr="00633F74" w:rsidRDefault="00633F74" w:rsidP="000D09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•</w:t>
            </w:r>
            <w:r w:rsidRPr="00633F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przeprowadza spis z natury zapasów</w:t>
            </w:r>
          </w:p>
          <w:p w:rsidR="00633F74" w:rsidRPr="00633F74" w:rsidRDefault="00633F74" w:rsidP="007A2FE8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633F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dobiera metodę i rodzaj inwentaryzacji do  symulowanych okoliczności (sytuacji)</w:t>
            </w:r>
          </w:p>
          <w:p w:rsidR="00633F74" w:rsidRPr="00633F74" w:rsidRDefault="00633F74" w:rsidP="007A2FE8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33F7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•p</w:t>
            </w:r>
            <w:r w:rsidRPr="00633F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rzeprowadza i rozlicza inwentaryzację</w:t>
            </w:r>
          </w:p>
          <w:p w:rsidR="00633F74" w:rsidRPr="00633F74" w:rsidRDefault="00633F74" w:rsidP="007A2FE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F2763" w:rsidRPr="00633F74" w:rsidRDefault="007A2FE8">
      <w:pPr>
        <w:rPr>
          <w:rFonts w:ascii="Times New Roman" w:hAnsi="Times New Roman" w:cs="Times New Roman"/>
          <w:b/>
          <w:sz w:val="24"/>
          <w:szCs w:val="24"/>
        </w:rPr>
      </w:pPr>
      <w:r w:rsidRPr="00633F74">
        <w:rPr>
          <w:rFonts w:ascii="Times New Roman" w:hAnsi="Times New Roman" w:cs="Times New Roman"/>
          <w:b/>
          <w:sz w:val="24"/>
          <w:szCs w:val="24"/>
        </w:rPr>
        <w:lastRenderedPageBreak/>
        <w:t>Kryteria oceniania z przedmiotu są zgodne ze statutem szkoły. Ocena końcowa jest oceną wystawianą przez nauczyciela</w:t>
      </w:r>
    </w:p>
    <w:sectPr w:rsidR="00EF2763" w:rsidRPr="00633F74" w:rsidSect="00633F74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25E0"/>
    <w:multiLevelType w:val="hybridMultilevel"/>
    <w:tmpl w:val="8562A080"/>
    <w:lvl w:ilvl="0" w:tplc="E88614E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2006C3"/>
    <w:multiLevelType w:val="hybridMultilevel"/>
    <w:tmpl w:val="38187DDA"/>
    <w:lvl w:ilvl="0" w:tplc="E88614E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2763"/>
    <w:rsid w:val="00050422"/>
    <w:rsid w:val="00054C75"/>
    <w:rsid w:val="00100725"/>
    <w:rsid w:val="002177F6"/>
    <w:rsid w:val="004062A0"/>
    <w:rsid w:val="00501894"/>
    <w:rsid w:val="00511332"/>
    <w:rsid w:val="00633F74"/>
    <w:rsid w:val="00664193"/>
    <w:rsid w:val="00683D41"/>
    <w:rsid w:val="006D120D"/>
    <w:rsid w:val="007A2FE8"/>
    <w:rsid w:val="007E7A96"/>
    <w:rsid w:val="00806A63"/>
    <w:rsid w:val="008D1FFA"/>
    <w:rsid w:val="009D3B14"/>
    <w:rsid w:val="00A007DF"/>
    <w:rsid w:val="00A225BA"/>
    <w:rsid w:val="00AE6313"/>
    <w:rsid w:val="00B92F9A"/>
    <w:rsid w:val="00D03616"/>
    <w:rsid w:val="00E002E6"/>
    <w:rsid w:val="00EB1F5A"/>
    <w:rsid w:val="00EF2763"/>
    <w:rsid w:val="00EF4C16"/>
    <w:rsid w:val="00F5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6D120D"/>
    <w:pPr>
      <w:ind w:left="720"/>
      <w:contextualSpacing/>
    </w:p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6D1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F760-0F28-460F-87AD-DC144113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ToJa</dc:creator>
  <cp:lastModifiedBy>admin</cp:lastModifiedBy>
  <cp:revision>3</cp:revision>
  <dcterms:created xsi:type="dcterms:W3CDTF">2021-09-28T18:36:00Z</dcterms:created>
  <dcterms:modified xsi:type="dcterms:W3CDTF">2021-10-09T14:00:00Z</dcterms:modified>
</cp:coreProperties>
</file>