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6E3F" w14:textId="77777777" w:rsidR="00B10B8D" w:rsidRPr="00101D9E" w:rsidRDefault="00B10B8D" w:rsidP="00B10B8D">
      <w:pPr>
        <w:spacing w:after="0"/>
        <w:rPr>
          <w:sz w:val="24"/>
          <w:szCs w:val="24"/>
        </w:rPr>
      </w:pPr>
      <w:r w:rsidRPr="00101D9E">
        <w:rPr>
          <w:sz w:val="24"/>
          <w:szCs w:val="24"/>
        </w:rPr>
        <w:t>WYMAGANIA EDUKACYJNE Z FIZYKI DLA KLASY II SZKOŁY BRANŻOWEJ I STOPNIA</w:t>
      </w:r>
    </w:p>
    <w:p w14:paraId="14FD5196" w14:textId="77777777" w:rsidR="00B10B8D" w:rsidRPr="00101D9E" w:rsidRDefault="00B10B8D" w:rsidP="00B10B8D">
      <w:pPr>
        <w:spacing w:after="0"/>
        <w:rPr>
          <w:sz w:val="24"/>
          <w:szCs w:val="24"/>
        </w:rPr>
      </w:pPr>
      <w:r w:rsidRPr="00101D9E">
        <w:rPr>
          <w:sz w:val="24"/>
          <w:szCs w:val="24"/>
        </w:rPr>
        <w:t>Nr programu: ZSE-BS-FIZ-2019-P</w:t>
      </w:r>
    </w:p>
    <w:p w14:paraId="552FB425" w14:textId="77777777" w:rsidR="00B10B8D" w:rsidRPr="00101D9E" w:rsidRDefault="00B10B8D" w:rsidP="00B10B8D">
      <w:pPr>
        <w:spacing w:after="0"/>
        <w:rPr>
          <w:sz w:val="24"/>
          <w:szCs w:val="24"/>
        </w:rPr>
      </w:pPr>
      <w:r w:rsidRPr="00101D9E">
        <w:rPr>
          <w:sz w:val="24"/>
          <w:szCs w:val="24"/>
        </w:rPr>
        <w:t>Nazwa programu: Program nauczania fizyki dla szkoły branżowej I stopnia, Operon</w:t>
      </w:r>
    </w:p>
    <w:p w14:paraId="4ADC7004" w14:textId="5ADFDC2D" w:rsidR="002A4054" w:rsidRPr="00101D9E" w:rsidRDefault="00B10B8D" w:rsidP="003E3455">
      <w:pPr>
        <w:spacing w:after="0"/>
        <w:rPr>
          <w:bCs/>
          <w:sz w:val="24"/>
          <w:szCs w:val="24"/>
        </w:rPr>
      </w:pPr>
      <w:r w:rsidRPr="00101D9E">
        <w:rPr>
          <w:sz w:val="24"/>
          <w:szCs w:val="24"/>
        </w:rPr>
        <w:t xml:space="preserve">Podręcznik: „Fizyka 2” Podręcznik do szkoły branżowej I stopnia, Grzegorz </w:t>
      </w:r>
      <w:proofErr w:type="spellStart"/>
      <w:r w:rsidRPr="00101D9E">
        <w:rPr>
          <w:sz w:val="24"/>
          <w:szCs w:val="24"/>
        </w:rPr>
        <w:t>Kornaś</w:t>
      </w:r>
      <w:proofErr w:type="spellEnd"/>
      <w:r w:rsidR="007F0051" w:rsidRPr="00101D9E">
        <w:rPr>
          <w:sz w:val="24"/>
          <w:szCs w:val="24"/>
        </w:rPr>
        <w:t>, Operon</w:t>
      </w:r>
    </w:p>
    <w:p w14:paraId="4ADC7005" w14:textId="77777777" w:rsidR="00A46F20" w:rsidRPr="000A149D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 w:firstRow="1" w:lastRow="0" w:firstColumn="1" w:lastColumn="0" w:noHBand="0" w:noVBand="1"/>
      </w:tblPr>
      <w:tblGrid>
        <w:gridCol w:w="2494"/>
        <w:gridCol w:w="2495"/>
        <w:gridCol w:w="2495"/>
        <w:gridCol w:w="2495"/>
        <w:gridCol w:w="3596"/>
        <w:gridCol w:w="850"/>
        <w:gridCol w:w="8"/>
      </w:tblGrid>
      <w:tr w:rsidR="000A149D" w:rsidRPr="000A149D" w14:paraId="4ADC7011" w14:textId="77777777" w:rsidTr="008F6DC0">
        <w:trPr>
          <w:gridAfter w:val="2"/>
          <w:wAfter w:w="858" w:type="dxa"/>
        </w:trPr>
        <w:tc>
          <w:tcPr>
            <w:tcW w:w="2494" w:type="dxa"/>
            <w:tcBorders>
              <w:bottom w:val="single" w:sz="4" w:space="0" w:color="auto"/>
            </w:tcBorders>
          </w:tcPr>
          <w:p w14:paraId="4ADC7007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64369453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4ADC7008" w14:textId="204ABC9B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9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269BB72B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14:paraId="4ADC700A" w14:textId="3ECEA2B8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B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358A2FAD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4ADC700C" w14:textId="1153DB30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D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5031ADE0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4ADC700E" w14:textId="1CE84018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4ADC700F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4976F712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4ADC7010" w14:textId="73F14D85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0A149D" w:rsidRPr="000A149D" w14:paraId="4ADC7013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12" w14:textId="41EB131D" w:rsidR="002E3506" w:rsidRPr="000A149D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1. </w:t>
            </w:r>
            <w:r w:rsidR="00F02F48" w:rsidRPr="00241008">
              <w:rPr>
                <w:rFonts w:cstheme="minorHAnsi"/>
                <w:b/>
                <w:sz w:val="20"/>
                <w:szCs w:val="20"/>
              </w:rPr>
              <w:t>Prąd stały</w:t>
            </w:r>
          </w:p>
        </w:tc>
      </w:tr>
      <w:tr w:rsidR="000A149D" w:rsidRPr="000A149D" w14:paraId="4ADC702E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5B0F111A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prąd elektryczny</w:t>
            </w:r>
          </w:p>
          <w:p w14:paraId="3D2738D1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natężenie prądu elektrycznego oraz podaje jego jednostkę</w:t>
            </w:r>
          </w:p>
          <w:p w14:paraId="4ADC701B" w14:textId="7A2EF6F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wie, że do pomiaru natężenia prądu wykorzystuje się amperomierz</w:t>
            </w:r>
          </w:p>
        </w:tc>
        <w:tc>
          <w:tcPr>
            <w:tcW w:w="2495" w:type="dxa"/>
          </w:tcPr>
          <w:p w14:paraId="2FF3CBD5" w14:textId="331A97FC" w:rsidR="000A149D" w:rsidRPr="000A149D" w:rsidRDefault="000A149D" w:rsidP="007F005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jednostkę ładunku elektrycznego na podstawie jednostki natężenia prądu</w:t>
            </w:r>
          </w:p>
          <w:p w14:paraId="31C232F0" w14:textId="0266771A" w:rsidR="000A149D" w:rsidRPr="000A149D" w:rsidRDefault="000A149D" w:rsidP="007F005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korzysta z amperomierza do pomiaru natężenia prądu, prawidłowo odczytuje wynik pomiaru</w:t>
            </w:r>
          </w:p>
          <w:p w14:paraId="4ADC7022" w14:textId="20B3BA05" w:rsidR="000A149D" w:rsidRPr="000A149D" w:rsidRDefault="000A149D" w:rsidP="007F005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prędkość dryfu i prędkość unoszenia</w:t>
            </w:r>
          </w:p>
        </w:tc>
        <w:tc>
          <w:tcPr>
            <w:tcW w:w="2495" w:type="dxa"/>
          </w:tcPr>
          <w:p w14:paraId="490918F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mechanizm przepływu prądu</w:t>
            </w:r>
          </w:p>
          <w:p w14:paraId="3D7B9B2A" w14:textId="6795CC0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pojęcie natężenia prądu w sytuacjach typowych</w:t>
            </w:r>
          </w:p>
          <w:p w14:paraId="4ADC7026" w14:textId="3FA99BD8" w:rsidR="000A149D" w:rsidRPr="000A149D" w:rsidRDefault="000A149D" w:rsidP="007F005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prawidłowo włącza amperomierz w obwód elektryczny</w:t>
            </w:r>
          </w:p>
        </w:tc>
        <w:tc>
          <w:tcPr>
            <w:tcW w:w="2495" w:type="dxa"/>
          </w:tcPr>
          <w:p w14:paraId="4ADC7029" w14:textId="78D4FA64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pojęcie natężenia prądu w sytuacjach problemowych</w:t>
            </w:r>
          </w:p>
        </w:tc>
        <w:tc>
          <w:tcPr>
            <w:tcW w:w="3596" w:type="dxa"/>
          </w:tcPr>
          <w:p w14:paraId="6F83D7EB" w14:textId="77777777" w:rsidR="000A149D" w:rsidRPr="000A149D" w:rsidRDefault="000A149D" w:rsidP="007F0051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zna rząd wielkości prędkości przepływu prądu</w:t>
            </w:r>
          </w:p>
          <w:p w14:paraId="4ADC702D" w14:textId="6AFCE5AB" w:rsidR="000A149D" w:rsidRPr="000A149D" w:rsidRDefault="000A149D" w:rsidP="007F0051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04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35F6DB6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pojęcie obwodu elektrycznego</w:t>
            </w:r>
          </w:p>
          <w:p w14:paraId="4F00A6F9" w14:textId="7E2DCE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napięcie w obwodzie elektrycznym i podaje jego jednostkę</w:t>
            </w:r>
          </w:p>
          <w:p w14:paraId="3E56AF54" w14:textId="4689A62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wie, że do pomiaru natężenia prądu wykorzystuje się woltomierz</w:t>
            </w:r>
          </w:p>
          <w:p w14:paraId="4ADC7035" w14:textId="6286349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ogniwo </w:t>
            </w:r>
          </w:p>
        </w:tc>
        <w:tc>
          <w:tcPr>
            <w:tcW w:w="2495" w:type="dxa"/>
          </w:tcPr>
          <w:p w14:paraId="4D223BFD" w14:textId="605D7D06" w:rsidR="000A149D" w:rsidRPr="000A149D" w:rsidRDefault="000A149D" w:rsidP="007F0051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jednostkę napięcia za pomocą jednostek podstawowych układu SI</w:t>
            </w:r>
          </w:p>
          <w:p w14:paraId="45EEC715" w14:textId="3F2A010E" w:rsidR="000A149D" w:rsidRPr="000A149D" w:rsidRDefault="000A149D" w:rsidP="007F0051">
            <w:pPr>
              <w:pStyle w:val="Wypunktowanie"/>
              <w:ind w:left="3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korzysta z woltomierza do pomiaru napięcia elektrycznego, prawidłowo odczytuje wynik pomiaru</w:t>
            </w:r>
          </w:p>
          <w:p w14:paraId="4ADC7038" w14:textId="649AE678" w:rsidR="000A149D" w:rsidRPr="000A149D" w:rsidRDefault="000A149D" w:rsidP="007F0051">
            <w:pPr>
              <w:pStyle w:val="Wypunktowanie"/>
              <w:ind w:left="3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podaje przykłady </w:t>
            </w:r>
            <w:r w:rsidRPr="000A149D">
              <w:rPr>
                <w:rFonts w:asciiTheme="minorHAnsi" w:hAnsiTheme="minorHAnsi" w:cstheme="minorHAnsi"/>
              </w:rPr>
              <w:lastRenderedPageBreak/>
              <w:t>ogniw</w:t>
            </w:r>
          </w:p>
        </w:tc>
        <w:tc>
          <w:tcPr>
            <w:tcW w:w="2495" w:type="dxa"/>
          </w:tcPr>
          <w:p w14:paraId="5EE935E6" w14:textId="0608F3BF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posługuje się wartością napięcia w obwodzie elektrycznym w sytuacjach typowych</w:t>
            </w:r>
          </w:p>
          <w:p w14:paraId="4A01BB6F" w14:textId="77777777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prawidłowo włącza woltomierz w obwód elektryczny</w:t>
            </w:r>
          </w:p>
          <w:p w14:paraId="4ADC703C" w14:textId="221A0A45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zasady łączenia ogniw</w:t>
            </w:r>
          </w:p>
        </w:tc>
        <w:tc>
          <w:tcPr>
            <w:tcW w:w="2495" w:type="dxa"/>
          </w:tcPr>
          <w:p w14:paraId="3FFBE64C" w14:textId="77777777" w:rsidR="000A149D" w:rsidRPr="000A149D" w:rsidRDefault="000A149D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posługuje się wartością napięcia w obwodzie elektrycznym w sytuacjach problemowych</w:t>
            </w:r>
          </w:p>
          <w:p w14:paraId="3DBECCA6" w14:textId="77777777" w:rsidR="000A149D" w:rsidRPr="000A149D" w:rsidRDefault="000A149D" w:rsidP="005C19C3">
            <w:pPr>
              <w:pStyle w:val="Wypunktowanie"/>
              <w:numPr>
                <w:ilvl w:val="0"/>
                <w:numId w:val="25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różne rodzaje ogniw i ich działanie</w:t>
            </w:r>
          </w:p>
          <w:p w14:paraId="4ADC703E" w14:textId="62671017" w:rsidR="000A149D" w:rsidRPr="000A149D" w:rsidRDefault="000A149D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stosuje zasadę dodawania napięć w układzie ogniw połączonych szeregowo</w:t>
            </w:r>
          </w:p>
        </w:tc>
        <w:tc>
          <w:tcPr>
            <w:tcW w:w="3596" w:type="dxa"/>
          </w:tcPr>
          <w:p w14:paraId="188A08B6" w14:textId="77777777" w:rsidR="000A149D" w:rsidRPr="000A149D" w:rsidRDefault="000A149D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równoległe połączenie ogniw</w:t>
            </w:r>
          </w:p>
          <w:p w14:paraId="4ADC7043" w14:textId="027CEE2F" w:rsidR="000A149D" w:rsidRPr="000A149D" w:rsidRDefault="000A149D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F321A9B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04F315B1" w14:textId="2C7E888A" w:rsidR="000A149D" w:rsidRPr="000A149D" w:rsidRDefault="007F0051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definiuje </w:t>
            </w:r>
            <w:r w:rsidR="000A149D" w:rsidRPr="000A149D">
              <w:rPr>
                <w:rFonts w:asciiTheme="minorHAnsi" w:hAnsiTheme="minorHAnsi" w:cstheme="minorHAnsi"/>
              </w:rPr>
              <w:t>obwód elektryczny</w:t>
            </w:r>
          </w:p>
          <w:p w14:paraId="5192BB10" w14:textId="5C53FBD0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podstawowe elementy obwodów elektrycznych</w:t>
            </w:r>
          </w:p>
          <w:p w14:paraId="1C07E368" w14:textId="77777777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prawidłowo włącza mierniki w obwód elektryczny</w:t>
            </w:r>
          </w:p>
          <w:p w14:paraId="75ABCCB1" w14:textId="77777777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stosuje zasady bezpieczeństwa przy pracy z obwodem elektrycznym</w:t>
            </w:r>
          </w:p>
          <w:p w14:paraId="103558B0" w14:textId="01FABBE2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pojęcie pracy i mocy prądu elektrycznego, podaje ich jednostki w układzie SI</w:t>
            </w:r>
          </w:p>
        </w:tc>
        <w:tc>
          <w:tcPr>
            <w:tcW w:w="2495" w:type="dxa"/>
          </w:tcPr>
          <w:p w14:paraId="0F815371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zasady projektowania obwodów elektrycznych</w:t>
            </w:r>
          </w:p>
          <w:p w14:paraId="7E65777C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zna symbole podstawowych elementów obwodów elektrycznych</w:t>
            </w:r>
          </w:p>
          <w:p w14:paraId="69981FCB" w14:textId="15A5DB0B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kilowatogodzinę jako jednostkę pracy prądu</w:t>
            </w:r>
          </w:p>
        </w:tc>
        <w:tc>
          <w:tcPr>
            <w:tcW w:w="2495" w:type="dxa"/>
          </w:tcPr>
          <w:p w14:paraId="08C2E89F" w14:textId="77777777" w:rsidR="000A149D" w:rsidRPr="000A149D" w:rsidRDefault="000A149D" w:rsidP="007F0051">
            <w:pPr>
              <w:pStyle w:val="Wypunktowanie"/>
              <w:numPr>
                <w:ilvl w:val="0"/>
                <w:numId w:val="17"/>
              </w:numPr>
              <w:ind w:left="435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rozpoznaje podstawowe elementy obwodów elektrycznych</w:t>
            </w:r>
          </w:p>
          <w:p w14:paraId="05BF6781" w14:textId="77777777" w:rsidR="000A149D" w:rsidRPr="000A149D" w:rsidRDefault="000A149D" w:rsidP="007F0051">
            <w:pPr>
              <w:pStyle w:val="Wypunktowanie"/>
              <w:numPr>
                <w:ilvl w:val="0"/>
                <w:numId w:val="17"/>
              </w:numPr>
              <w:ind w:left="435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prawidłowo odczytuje proste schematy elektryczne</w:t>
            </w:r>
          </w:p>
          <w:p w14:paraId="0C089002" w14:textId="2F40AC65" w:rsidR="000A149D" w:rsidRPr="000A149D" w:rsidRDefault="000A149D" w:rsidP="007F0051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435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zależności pomiędzy napięciem, natężeniem, pracą i mocą prądu w sytuacjach typowych</w:t>
            </w:r>
          </w:p>
        </w:tc>
        <w:tc>
          <w:tcPr>
            <w:tcW w:w="2495" w:type="dxa"/>
          </w:tcPr>
          <w:p w14:paraId="3CC644E3" w14:textId="4739295E" w:rsidR="000A149D" w:rsidRPr="000A149D" w:rsidRDefault="000A149D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stosuje zasady projektowania obwodów elektrycznych w prostych sytuacjach</w:t>
            </w:r>
          </w:p>
          <w:p w14:paraId="50B7BAC5" w14:textId="77777777" w:rsidR="000A149D" w:rsidRPr="000A149D" w:rsidRDefault="000A149D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rysuje proste schematy elektryczne</w:t>
            </w:r>
          </w:p>
          <w:p w14:paraId="3F89475C" w14:textId="76F4E2B2" w:rsidR="000A149D" w:rsidRPr="000A149D" w:rsidRDefault="000A149D" w:rsidP="00B401B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zależności pomiędzy napięciem, natężeniem, pracą i mocą prądu w sytuacjach problemowych</w:t>
            </w:r>
          </w:p>
        </w:tc>
        <w:tc>
          <w:tcPr>
            <w:tcW w:w="3596" w:type="dxa"/>
          </w:tcPr>
          <w:p w14:paraId="49FDECE1" w14:textId="77777777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działanie ogniwa włączonego w obwód elektryczny</w:t>
            </w:r>
          </w:p>
          <w:p w14:paraId="59BDFC23" w14:textId="61A61D47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przepływ prądu w elektrolitach</w:t>
            </w:r>
          </w:p>
          <w:p w14:paraId="44F8986D" w14:textId="77777777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wykorzystuje pojęcie mocy znamionowej odbiorników w obwodzie elektrycznym</w:t>
            </w:r>
          </w:p>
          <w:p w14:paraId="10837BD3" w14:textId="0FFC645E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F020D6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3006DEFA" w14:textId="2E1B628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opór elektryczny i podaje jego jednostkę</w:t>
            </w:r>
          </w:p>
          <w:p w14:paraId="661FEA0C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formułuje prawo Ohma</w:t>
            </w:r>
          </w:p>
          <w:p w14:paraId="58BCBEBF" w14:textId="22DC3644" w:rsidR="000A149D" w:rsidRPr="000A149D" w:rsidRDefault="000A149D" w:rsidP="00646AFC">
            <w:pPr>
              <w:pStyle w:val="Wypunktowanie"/>
              <w:numPr>
                <w:ilvl w:val="0"/>
                <w:numId w:val="0"/>
              </w:numPr>
              <w:ind w:left="-4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7DF4F0CB" w14:textId="07D5FBE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oporu elektrycznego</w:t>
            </w:r>
          </w:p>
          <w:p w14:paraId="7FA30AC8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opornik jako element obwodu elektrycznego</w:t>
            </w:r>
          </w:p>
          <w:p w14:paraId="5BEE82BF" w14:textId="0FCB1350" w:rsidR="000A149D" w:rsidRPr="000A149D" w:rsidRDefault="000A149D" w:rsidP="007F005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charakterystykę prądowo-napięciową</w:t>
            </w:r>
          </w:p>
        </w:tc>
        <w:tc>
          <w:tcPr>
            <w:tcW w:w="2495" w:type="dxa"/>
          </w:tcPr>
          <w:p w14:paraId="2E391CE8" w14:textId="6DC4CA10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jednostkę oporu elektrycznego za pomocą jednostek podstawowych układu SI</w:t>
            </w:r>
          </w:p>
          <w:p w14:paraId="681ABFA9" w14:textId="1B3D77A3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prawo Ohma do obliczania oporu, napięcia, natężenia, pracy i mocy prądu elektrycznego w sytuacjach typowych</w:t>
            </w:r>
          </w:p>
        </w:tc>
        <w:tc>
          <w:tcPr>
            <w:tcW w:w="2495" w:type="dxa"/>
          </w:tcPr>
          <w:p w14:paraId="0B24BD13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prawo Ohma do obliczania oporu, napięcia, natężenia, pracy i mocy prądu elektrycznego w sytuacjach problemowych</w:t>
            </w:r>
          </w:p>
          <w:p w14:paraId="6537B446" w14:textId="63EC1A98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techniczną metodę pomiaru oporu</w:t>
            </w:r>
          </w:p>
        </w:tc>
        <w:tc>
          <w:tcPr>
            <w:tcW w:w="3596" w:type="dxa"/>
          </w:tcPr>
          <w:p w14:paraId="6CC6C67D" w14:textId="30FC6655" w:rsidR="000A149D" w:rsidRPr="000A149D" w:rsidRDefault="000A149D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opór elektryczny, korzystając z pojęć elektrycznej teorii budowy materii</w:t>
            </w:r>
          </w:p>
          <w:p w14:paraId="250BC144" w14:textId="20B99323" w:rsidR="000A149D" w:rsidRPr="000A149D" w:rsidRDefault="000A149D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05D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ADC7048" w14:textId="6581BC41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formułuje pierwsze prawo Kirchhoffa</w:t>
            </w:r>
          </w:p>
        </w:tc>
        <w:tc>
          <w:tcPr>
            <w:tcW w:w="2495" w:type="dxa"/>
          </w:tcPr>
          <w:p w14:paraId="170A8CFC" w14:textId="5F017948" w:rsidR="000A149D" w:rsidRPr="000A149D" w:rsidRDefault="000A149D" w:rsidP="007232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rozpoznaje i opisuje szeregowe i równoległe łączenie oporników</w:t>
            </w:r>
          </w:p>
          <w:p w14:paraId="4ADC704E" w14:textId="764968F8" w:rsidR="000A149D" w:rsidRPr="000A149D" w:rsidRDefault="000A149D" w:rsidP="007232B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5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4ADC7052" w14:textId="420676E2" w:rsidR="000A149D" w:rsidRPr="000A149D" w:rsidRDefault="000A149D" w:rsidP="0099095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wykorzystuje I prawo Kirchhoffa do opisu obwodu prądu stałego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w sytuacjach typowych</w:t>
            </w:r>
          </w:p>
        </w:tc>
        <w:tc>
          <w:tcPr>
            <w:tcW w:w="2495" w:type="dxa"/>
          </w:tcPr>
          <w:p w14:paraId="3E2F837D" w14:textId="1307F34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wykorzystuje I prawo Kirchhoffa do opisu obwodu prądu stałego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w sytuacjach problemowych</w:t>
            </w:r>
          </w:p>
          <w:p w14:paraId="4ADC7058" w14:textId="6309BDD9" w:rsidR="000A149D" w:rsidRPr="000A149D" w:rsidRDefault="000A149D" w:rsidP="0099095E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ilustruje doświadczalnie I prawo Kirchhoffa</w:t>
            </w:r>
          </w:p>
        </w:tc>
        <w:tc>
          <w:tcPr>
            <w:tcW w:w="3596" w:type="dxa"/>
          </w:tcPr>
          <w:p w14:paraId="4ADC705C" w14:textId="469AF4CE" w:rsidR="000A149D" w:rsidRPr="000A149D" w:rsidRDefault="000A149D" w:rsidP="00537CEE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oblicza opór zastępczy szeregowego i równoległego połączenia oporników</w:t>
            </w:r>
          </w:p>
        </w:tc>
      </w:tr>
      <w:tr w:rsidR="000A149D" w:rsidRPr="000A149D" w14:paraId="3C594C06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243998BA" w14:textId="0B7A221C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sieć domową jako przykład obwodu elektrycznego</w:t>
            </w:r>
          </w:p>
          <w:p w14:paraId="4473492C" w14:textId="41FAF3BD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zna i stosuje zasady bezpieczeństwa przy pracy z obwodem elektrycznym</w:t>
            </w:r>
          </w:p>
        </w:tc>
        <w:tc>
          <w:tcPr>
            <w:tcW w:w="2495" w:type="dxa"/>
          </w:tcPr>
          <w:p w14:paraId="43149FBC" w14:textId="334A49C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opisuje rolę bezpieczników różnicowych i przewodu uziemiającego </w:t>
            </w:r>
          </w:p>
          <w:p w14:paraId="15CAF15B" w14:textId="00259F62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podaje przykłady różnych rodzaje bezpieczników</w:t>
            </w:r>
          </w:p>
        </w:tc>
        <w:tc>
          <w:tcPr>
            <w:tcW w:w="2495" w:type="dxa"/>
          </w:tcPr>
          <w:p w14:paraId="2483B2B5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różne rodzaje bezpieczników</w:t>
            </w:r>
          </w:p>
          <w:p w14:paraId="2599F7C4" w14:textId="77777777" w:rsidR="000A149D" w:rsidRPr="000A149D" w:rsidRDefault="000A149D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66607E9" w14:textId="43FDA38C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opisuje działanie bezpieczników różnicowych i przewodu uziemiającego </w:t>
            </w:r>
          </w:p>
          <w:p w14:paraId="1EC2ED87" w14:textId="77777777" w:rsidR="000A149D" w:rsidRPr="000A149D" w:rsidRDefault="000A149D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6" w:type="dxa"/>
          </w:tcPr>
          <w:p w14:paraId="371F06EC" w14:textId="556E54E8" w:rsidR="000A149D" w:rsidRPr="000A149D" w:rsidRDefault="000A149D" w:rsidP="007F0051">
            <w:pPr>
              <w:pStyle w:val="Akapitzlist"/>
              <w:numPr>
                <w:ilvl w:val="0"/>
                <w:numId w:val="16"/>
              </w:numPr>
              <w:ind w:left="26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0F7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F6" w14:textId="591AF815" w:rsidR="004D5659" w:rsidRPr="000A149D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2. Magnetyzm</w:t>
            </w:r>
          </w:p>
        </w:tc>
      </w:tr>
      <w:tr w:rsidR="000A149D" w:rsidRPr="000A149D" w14:paraId="4ADC7117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0D7E9FFF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magnes</w:t>
            </w:r>
          </w:p>
          <w:p w14:paraId="4DCCB8F3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definiuje bieguny magnesu </w:t>
            </w:r>
          </w:p>
          <w:p w14:paraId="4ADC7100" w14:textId="1BCB91A5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pole magnetyczne</w:t>
            </w:r>
          </w:p>
        </w:tc>
        <w:tc>
          <w:tcPr>
            <w:tcW w:w="2495" w:type="dxa"/>
          </w:tcPr>
          <w:p w14:paraId="64D5EB8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podaje przykłady magnesów i ich zastosowania</w:t>
            </w:r>
          </w:p>
          <w:p w14:paraId="21701FA9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kreśli linie pola magnetycznego wokół i wewnątrz magnesu trwałego</w:t>
            </w:r>
          </w:p>
          <w:p w14:paraId="4ADC7108" w14:textId="409E756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pole magnetyczne Ziemi, kreśli linie pola, oznacza bieguny magnetyczne</w:t>
            </w:r>
          </w:p>
        </w:tc>
        <w:tc>
          <w:tcPr>
            <w:tcW w:w="2495" w:type="dxa"/>
          </w:tcPr>
          <w:p w14:paraId="1370885B" w14:textId="77777777" w:rsidR="000A149D" w:rsidRPr="000A149D" w:rsidRDefault="000A149D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opisuje właściwości magnesów </w:t>
            </w:r>
          </w:p>
          <w:p w14:paraId="70596493" w14:textId="77777777" w:rsidR="000A149D" w:rsidRPr="000A149D" w:rsidRDefault="000A149D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właściwości pola magnetycznego</w:t>
            </w:r>
          </w:p>
          <w:p w14:paraId="4ADC710D" w14:textId="79FFF249" w:rsidR="000A149D" w:rsidRPr="000A149D" w:rsidRDefault="000A149D" w:rsidP="00A541B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wyjaśnia znaczenie pola magnetycznego</w:t>
            </w:r>
            <w:r w:rsidRPr="000A149D">
              <w:rPr>
                <w:rFonts w:cstheme="minorHAnsi"/>
                <w:szCs w:val="20"/>
              </w:rPr>
              <w:t xml:space="preserve"> </w:t>
            </w:r>
            <w:r w:rsidRPr="000A149D">
              <w:rPr>
                <w:rFonts w:cstheme="minorHAnsi"/>
                <w:sz w:val="20"/>
                <w:szCs w:val="20"/>
              </w:rPr>
              <w:t>Ziemi</w:t>
            </w:r>
          </w:p>
        </w:tc>
        <w:tc>
          <w:tcPr>
            <w:tcW w:w="2495" w:type="dxa"/>
          </w:tcPr>
          <w:p w14:paraId="702325DD" w14:textId="55EE4576" w:rsidR="000A149D" w:rsidRPr="000A149D" w:rsidRDefault="000A149D" w:rsidP="007F0051">
            <w:pPr>
              <w:pStyle w:val="Wypunktowanie"/>
              <w:spacing w:line="240" w:lineRule="auto"/>
              <w:ind w:left="211" w:hanging="211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działanie igły magnetycznej i kompasu</w:t>
            </w:r>
          </w:p>
          <w:p w14:paraId="4ADC7113" w14:textId="2FFB9855" w:rsidR="000A149D" w:rsidRPr="000A149D" w:rsidRDefault="000A149D" w:rsidP="007F0051">
            <w:pPr>
              <w:pStyle w:val="Wypunktowanie"/>
              <w:spacing w:line="240" w:lineRule="auto"/>
              <w:ind w:left="211" w:hanging="211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demonstruje doświadczalnie linie pola magnetycznego magnesu trwałego</w:t>
            </w:r>
          </w:p>
        </w:tc>
        <w:tc>
          <w:tcPr>
            <w:tcW w:w="3596" w:type="dxa"/>
          </w:tcPr>
          <w:p w14:paraId="11EB62CA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definiuje dipol magnetyczny i wyjaśnia jego znaczenie</w:t>
            </w:r>
          </w:p>
          <w:p w14:paraId="4ADC7116" w14:textId="0E3991E3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33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761CF4C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zwojnicę</w:t>
            </w:r>
          </w:p>
          <w:p w14:paraId="4ADC7120" w14:textId="75D0644E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/>
              </w:rPr>
            </w:pPr>
            <w:r w:rsidRPr="000A149D">
              <w:rPr>
                <w:rFonts w:asciiTheme="minorHAnsi" w:hAnsiTheme="minorHAnsi" w:cstheme="minorHAnsi"/>
              </w:rPr>
              <w:t>jest świadomy istnienia pola magnetycznego w otoczeniu przewodnika z prądem</w:t>
            </w:r>
          </w:p>
        </w:tc>
        <w:tc>
          <w:tcPr>
            <w:tcW w:w="2495" w:type="dxa"/>
          </w:tcPr>
          <w:p w14:paraId="7D006856" w14:textId="77777777" w:rsidR="000A149D" w:rsidRPr="000A149D" w:rsidRDefault="000A149D" w:rsidP="007F0051">
            <w:pPr>
              <w:pStyle w:val="Wypunktowanie"/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pole magnetyczne wokół prostoliniowego przewodnika z prądem i przewodnika kołowego</w:t>
            </w:r>
          </w:p>
          <w:p w14:paraId="4ADC7128" w14:textId="49697AC4" w:rsidR="000A149D" w:rsidRPr="000A149D" w:rsidRDefault="000A149D" w:rsidP="007F0051">
            <w:pPr>
              <w:pStyle w:val="Wypunktowanie"/>
              <w:ind w:left="380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pole magnetyczne zwojnicy</w:t>
            </w:r>
          </w:p>
        </w:tc>
        <w:tc>
          <w:tcPr>
            <w:tcW w:w="2495" w:type="dxa"/>
          </w:tcPr>
          <w:p w14:paraId="4ADC712D" w14:textId="35EB14C6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stosuje regułę prawej ręki do wyznaczania zwrotu linii pola magnetycznego prostoliniowego przewodnika z prądem, przewodnika kołowego oraz zwojnicy</w:t>
            </w:r>
          </w:p>
        </w:tc>
        <w:tc>
          <w:tcPr>
            <w:tcW w:w="2495" w:type="dxa"/>
          </w:tcPr>
          <w:p w14:paraId="62C8E736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rysuje linie pola magnetycznego wokół prostoliniowego i kołowego przewodnika oraz zwojnicy z prądem</w:t>
            </w:r>
          </w:p>
          <w:p w14:paraId="4ADC7130" w14:textId="7E97FEA8" w:rsidR="000A149D" w:rsidRPr="000A149D" w:rsidRDefault="000A149D" w:rsidP="007F0051">
            <w:pPr>
              <w:pStyle w:val="Wypunktowani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zasadę działania </w:t>
            </w:r>
            <w:r w:rsidRPr="000A149D">
              <w:rPr>
                <w:rFonts w:asciiTheme="minorHAnsi" w:hAnsiTheme="minorHAnsi" w:cstheme="minorHAnsi"/>
              </w:rPr>
              <w:lastRenderedPageBreak/>
              <w:t>elektromagnesu</w:t>
            </w:r>
          </w:p>
        </w:tc>
        <w:tc>
          <w:tcPr>
            <w:tcW w:w="3596" w:type="dxa"/>
          </w:tcPr>
          <w:p w14:paraId="77E28CED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wyjaśnia istnienie pola magnetycznego Ziemi</w:t>
            </w:r>
          </w:p>
          <w:p w14:paraId="4ADC7132" w14:textId="49455669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5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ADC7140" w14:textId="42EC0B1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definiuje siłę elektrodynamiczną</w:t>
            </w:r>
          </w:p>
        </w:tc>
        <w:tc>
          <w:tcPr>
            <w:tcW w:w="2495" w:type="dxa"/>
          </w:tcPr>
          <w:p w14:paraId="588B000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oddziaływanie pola magnetycznego na przewodnik z prądem</w:t>
            </w:r>
          </w:p>
          <w:p w14:paraId="4ADC7146" w14:textId="4A64616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czynniki mające wpływ na wartość siły elektrodynamicznej</w:t>
            </w:r>
          </w:p>
        </w:tc>
        <w:tc>
          <w:tcPr>
            <w:tcW w:w="2495" w:type="dxa"/>
          </w:tcPr>
          <w:p w14:paraId="4ADC714E" w14:textId="5E37DB3F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stosuje regułę lewej dłoni do wyznaczania kierunku i zwrotu siły elektrodynamicznej</w:t>
            </w:r>
          </w:p>
        </w:tc>
        <w:tc>
          <w:tcPr>
            <w:tcW w:w="2495" w:type="dxa"/>
          </w:tcPr>
          <w:p w14:paraId="32B12F4C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siły elektrodynamicznej</w:t>
            </w:r>
          </w:p>
          <w:p w14:paraId="4ADC7151" w14:textId="4437E26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wyznacza kierunek i zwrot siły elektrodynamicznej w sytuacjach problemowych</w:t>
            </w:r>
          </w:p>
        </w:tc>
        <w:tc>
          <w:tcPr>
            <w:tcW w:w="3596" w:type="dxa"/>
          </w:tcPr>
          <w:p w14:paraId="0C37FB19" w14:textId="566F0FC7" w:rsidR="000A149D" w:rsidRPr="000A149D" w:rsidRDefault="000A149D" w:rsidP="0004572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definiuje indukcję magnetyczną i podaje jej jednostkę</w:t>
            </w:r>
          </w:p>
          <w:p w14:paraId="4ADC7153" w14:textId="5B1693FB" w:rsidR="000A149D" w:rsidRPr="000A149D" w:rsidRDefault="000A149D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oblicza wartość siły elektrodynamicznej</w:t>
            </w:r>
          </w:p>
        </w:tc>
      </w:tr>
      <w:tr w:rsidR="000A149D" w:rsidRPr="000A149D" w14:paraId="4ADC7168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167" w14:textId="2114C070" w:rsidR="004D5659" w:rsidRPr="000A149D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3.</w:t>
            </w:r>
            <w:r w:rsidR="00A919CE" w:rsidRPr="000A149D">
              <w:rPr>
                <w:rFonts w:cstheme="minorHAnsi"/>
                <w:sz w:val="20"/>
                <w:szCs w:val="20"/>
              </w:rPr>
              <w:t xml:space="preserve"> </w:t>
            </w:r>
            <w:r w:rsidR="00A919CE" w:rsidRPr="00241008">
              <w:rPr>
                <w:rFonts w:cstheme="minorHAnsi"/>
                <w:b/>
                <w:sz w:val="20"/>
                <w:szCs w:val="20"/>
              </w:rPr>
              <w:t>Indukcja elektromagnetyczna, prąd przemienny</w:t>
            </w:r>
          </w:p>
        </w:tc>
      </w:tr>
      <w:tr w:rsidR="000A149D" w:rsidRPr="000A149D" w14:paraId="4ADC7181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EA4BFEF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prąd indukcyjny</w:t>
            </w:r>
          </w:p>
          <w:p w14:paraId="4ADC716F" w14:textId="4D75024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podaje przykłady wykorzystania zjawiska indukcji elektromagnetycznej</w:t>
            </w:r>
          </w:p>
        </w:tc>
        <w:tc>
          <w:tcPr>
            <w:tcW w:w="2495" w:type="dxa"/>
          </w:tcPr>
          <w:p w14:paraId="7902E65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zjawisko indukcji elektromagnetycznej</w:t>
            </w:r>
          </w:p>
          <w:p w14:paraId="4ADC7176" w14:textId="516A5C47" w:rsidR="000A149D" w:rsidRPr="000A149D" w:rsidRDefault="000A149D" w:rsidP="007F0051">
            <w:pPr>
              <w:pStyle w:val="Wypunktowanie"/>
              <w:spacing w:line="240" w:lineRule="auto"/>
              <w:ind w:left="312" w:hanging="219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formułuje warunek powstania prądu indukcyjnego</w:t>
            </w:r>
          </w:p>
        </w:tc>
        <w:tc>
          <w:tcPr>
            <w:tcW w:w="2495" w:type="dxa"/>
          </w:tcPr>
          <w:p w14:paraId="688B5E40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zjawiska indukcji elektromagnetycznej</w:t>
            </w:r>
          </w:p>
          <w:p w14:paraId="4ADC717B" w14:textId="0808A3A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zjawiska zachodzące podczas ruchu magnesu wewnątrz zwojnicy, przez którą płynie prąd elektryczny w sytuacjach typowych</w:t>
            </w:r>
          </w:p>
        </w:tc>
        <w:tc>
          <w:tcPr>
            <w:tcW w:w="2495" w:type="dxa"/>
          </w:tcPr>
          <w:p w14:paraId="4ADC717E" w14:textId="58ADE039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zjawiska zachodzące podczas ruchu magnesu wewnątrz zwojnicy, przez którą płynie prąd elektryczny w sytuacjach problemowych</w:t>
            </w:r>
          </w:p>
        </w:tc>
        <w:tc>
          <w:tcPr>
            <w:tcW w:w="3596" w:type="dxa"/>
          </w:tcPr>
          <w:p w14:paraId="4ADC7180" w14:textId="3081B5C5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9C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5F232EF0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prąd przemienny</w:t>
            </w:r>
          </w:p>
          <w:p w14:paraId="63CC91AA" w14:textId="0864327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wielkości charakteryzujące prąd przemienny: okres, częstotliwość, amplitudę</w:t>
            </w:r>
          </w:p>
          <w:p w14:paraId="4ADC7187" w14:textId="73C0C98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napięcie i natężenie skuteczne</w:t>
            </w:r>
          </w:p>
        </w:tc>
        <w:tc>
          <w:tcPr>
            <w:tcW w:w="2495" w:type="dxa"/>
          </w:tcPr>
          <w:p w14:paraId="7EC3B8BC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wielkości charakteryzujące prąd przemienny: okres, częstotliwość, amplitudę</w:t>
            </w:r>
          </w:p>
          <w:p w14:paraId="4ADC718E" w14:textId="18B157F9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prawo Ohma dla obwodu prądu przemiennego</w:t>
            </w:r>
          </w:p>
        </w:tc>
        <w:tc>
          <w:tcPr>
            <w:tcW w:w="2495" w:type="dxa"/>
          </w:tcPr>
          <w:p w14:paraId="01A0B107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wartości napięcia i natężenia skutecznego</w:t>
            </w:r>
          </w:p>
          <w:p w14:paraId="66819019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pojęcia napięcia, natężenia i mocy skutecznej w sytuacjach typowych</w:t>
            </w:r>
          </w:p>
          <w:p w14:paraId="4ADC7193" w14:textId="72B2DC49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rysuje wykres zależności natężenia prądu od czasu dla prądu przemiennego</w:t>
            </w:r>
          </w:p>
        </w:tc>
        <w:tc>
          <w:tcPr>
            <w:tcW w:w="2495" w:type="dxa"/>
          </w:tcPr>
          <w:p w14:paraId="0FE16EB7" w14:textId="77777777" w:rsidR="000A149D" w:rsidRPr="000A149D" w:rsidRDefault="000A149D" w:rsidP="007F0051">
            <w:pPr>
              <w:pStyle w:val="Wypunktowanie"/>
              <w:numPr>
                <w:ilvl w:val="0"/>
                <w:numId w:val="27"/>
              </w:numPr>
              <w:ind w:left="349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sposób opisu urządzeń prądu przemiennego zamieszczony na tabliczkach znamionowych</w:t>
            </w:r>
          </w:p>
          <w:p w14:paraId="4ADC7198" w14:textId="633C3163" w:rsidR="000A149D" w:rsidRPr="000A149D" w:rsidRDefault="000A149D" w:rsidP="007F0051">
            <w:pPr>
              <w:pStyle w:val="Wypunktowanie"/>
              <w:numPr>
                <w:ilvl w:val="0"/>
                <w:numId w:val="27"/>
              </w:numPr>
              <w:ind w:left="349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pojęcia napięcia, natężenia i mocy skutecznej w sytuacjach problemowych</w:t>
            </w:r>
          </w:p>
        </w:tc>
        <w:tc>
          <w:tcPr>
            <w:tcW w:w="3596" w:type="dxa"/>
          </w:tcPr>
          <w:p w14:paraId="302AE3E4" w14:textId="2BEFB57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wykorzystuje zależności między wartościami maksymalnymi i skutecznymi natężenia i napięcia dla prądu przemiennego</w:t>
            </w:r>
          </w:p>
          <w:p w14:paraId="4ADC719B" w14:textId="78755DB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AF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1633687" w14:textId="3BCF8D43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budowę transformatora</w:t>
            </w:r>
          </w:p>
          <w:p w14:paraId="4ADC71A3" w14:textId="07018E8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wymienia przykłady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zastosowania transformatora </w:t>
            </w:r>
          </w:p>
        </w:tc>
        <w:tc>
          <w:tcPr>
            <w:tcW w:w="2495" w:type="dxa"/>
          </w:tcPr>
          <w:p w14:paraId="43CFAC93" w14:textId="246B1AC8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zasadę działania transformatora</w:t>
            </w:r>
          </w:p>
          <w:p w14:paraId="3BEF4386" w14:textId="5329270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wskazuje uzwojenie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pierwotne i wtórne transformatora</w:t>
            </w:r>
          </w:p>
          <w:p w14:paraId="4ADC71A6" w14:textId="2EB44185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zastosowania transformatora w technice</w:t>
            </w:r>
          </w:p>
        </w:tc>
        <w:tc>
          <w:tcPr>
            <w:tcW w:w="2495" w:type="dxa"/>
          </w:tcPr>
          <w:p w14:paraId="4ADC71A8" w14:textId="1EDD1FA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oblicza natężenia prądu i napięcia na uzwojeniu wtórnym i pierwotnym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oraz przekładnię transformatora w sytuacjach typowych</w:t>
            </w:r>
          </w:p>
        </w:tc>
        <w:tc>
          <w:tcPr>
            <w:tcW w:w="2495" w:type="dxa"/>
          </w:tcPr>
          <w:p w14:paraId="1B649C08" w14:textId="778B294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oblicza natężenia prądu i napięcia na uzwojeniu wtórnym i pierwotnym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oraz przekładnię transformatora w sytuacjach problemowych</w:t>
            </w:r>
          </w:p>
          <w:p w14:paraId="4ADC71AB" w14:textId="29AE3644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inne zastosowanie zjawiska indukcji magnetycznej</w:t>
            </w:r>
          </w:p>
        </w:tc>
        <w:tc>
          <w:tcPr>
            <w:tcW w:w="3596" w:type="dxa"/>
          </w:tcPr>
          <w:p w14:paraId="05B8BFDE" w14:textId="35CF60DC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formułuje prawo </w:t>
            </w:r>
            <w:proofErr w:type="spellStart"/>
            <w:r w:rsidRPr="000A149D">
              <w:rPr>
                <w:rFonts w:cstheme="minorHAnsi"/>
                <w:sz w:val="20"/>
                <w:szCs w:val="20"/>
              </w:rPr>
              <w:t>Joule’a-Lenza</w:t>
            </w:r>
            <w:proofErr w:type="spellEnd"/>
          </w:p>
          <w:p w14:paraId="4ADC71AE" w14:textId="1BA561CC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rozwiązuje zadania problemowe wykraczające poza wymagania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dopełniające</w:t>
            </w:r>
          </w:p>
        </w:tc>
      </w:tr>
      <w:tr w:rsidR="000A149D" w:rsidRPr="000A149D" w14:paraId="4ADC7216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215" w14:textId="1B1E20EA" w:rsidR="00AD2A76" w:rsidRPr="000A149D" w:rsidRDefault="008A4D04" w:rsidP="00E417A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4</w:t>
            </w:r>
            <w:r w:rsidRPr="00241008">
              <w:rPr>
                <w:rFonts w:asciiTheme="minorHAnsi" w:hAnsiTheme="minorHAnsi" w:cstheme="minorHAnsi"/>
                <w:b/>
                <w:szCs w:val="20"/>
              </w:rPr>
              <w:t>. Energia w zjawiskach cieplnych</w:t>
            </w:r>
          </w:p>
        </w:tc>
      </w:tr>
      <w:tr w:rsidR="000A149D" w:rsidRPr="000A149D" w14:paraId="4ADC722C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EF52105" w14:textId="031904C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podstawowe elementy kinetyczno-molekularnej teorii budowy materii (atomy, pierwiastki, związki chemiczne)</w:t>
            </w:r>
          </w:p>
          <w:p w14:paraId="2F6EC56E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trzy stany skupienia</w:t>
            </w:r>
          </w:p>
          <w:p w14:paraId="4798C7DB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gęstość</w:t>
            </w:r>
          </w:p>
          <w:p w14:paraId="4ADC721C" w14:textId="6AB6A03B" w:rsidR="000A149D" w:rsidRPr="000A149D" w:rsidRDefault="000A149D" w:rsidP="007F0051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ciśnienie i siłę parcia</w:t>
            </w:r>
          </w:p>
        </w:tc>
        <w:tc>
          <w:tcPr>
            <w:tcW w:w="2495" w:type="dxa"/>
          </w:tcPr>
          <w:p w14:paraId="40E5C62D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podstawowe elementy kinetyczno-molekularnej teorii budowy materii (atomy, pierwiastki, związki chemiczne)</w:t>
            </w:r>
          </w:p>
          <w:p w14:paraId="4ADC7222" w14:textId="598FA355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główne założenia kinetyczno-molekularnej teorii budowy materii</w:t>
            </w:r>
          </w:p>
        </w:tc>
        <w:tc>
          <w:tcPr>
            <w:tcW w:w="2495" w:type="dxa"/>
          </w:tcPr>
          <w:p w14:paraId="768212A5" w14:textId="3C00A48E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główne założenia kinetyczno-molekularnej teorii budowy materii</w:t>
            </w:r>
          </w:p>
          <w:p w14:paraId="618B909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główne cechy trzech stanów skupienia</w:t>
            </w:r>
          </w:p>
          <w:p w14:paraId="2BE59164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posługuje się układem okresowym pierwiastków</w:t>
            </w:r>
          </w:p>
          <w:p w14:paraId="670B8E44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oblicza gęstość w sytuacjach typowych</w:t>
            </w:r>
          </w:p>
          <w:p w14:paraId="4ADC7225" w14:textId="2409A2B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posługuje się pojęciem ciśnienia w sytuacjach typowych</w:t>
            </w:r>
          </w:p>
        </w:tc>
        <w:tc>
          <w:tcPr>
            <w:tcW w:w="2495" w:type="dxa"/>
          </w:tcPr>
          <w:p w14:paraId="634B080B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budowę molekularną ciał stałych, cieczy i gazów</w:t>
            </w:r>
          </w:p>
          <w:p w14:paraId="42ACC528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oblicza gęstość w sytuacjach problemowych</w:t>
            </w:r>
          </w:p>
          <w:p w14:paraId="4ADC7228" w14:textId="3F875A34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posługuje się pojęciem ciśnienia w sytuacjach problemowych</w:t>
            </w:r>
          </w:p>
        </w:tc>
        <w:tc>
          <w:tcPr>
            <w:tcW w:w="3596" w:type="dxa"/>
          </w:tcPr>
          <w:p w14:paraId="36FB6BE4" w14:textId="1952BF72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i wyjaśnia zjawisko dyfuzji</w:t>
            </w:r>
          </w:p>
          <w:p w14:paraId="59FE1F8E" w14:textId="23FF9DE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ciała krystaliczne i bezpostaciowe</w:t>
            </w:r>
          </w:p>
          <w:p w14:paraId="2058653B" w14:textId="7A304D84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14:paraId="4ADC722B" w14:textId="77E56909" w:rsidR="000A149D" w:rsidRPr="000A149D" w:rsidRDefault="000A149D" w:rsidP="007F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49D" w:rsidRPr="000A149D" w14:paraId="776A6F11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5DC3384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rozszerzalność cieplną </w:t>
            </w:r>
          </w:p>
          <w:p w14:paraId="6CF1D643" w14:textId="0A101EEC" w:rsidR="000A149D" w:rsidRPr="000A149D" w:rsidRDefault="000A149D" w:rsidP="007F005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4B5C852" w14:textId="2794A72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zjawisko rozszerzalności cieplnej gazów</w:t>
            </w:r>
          </w:p>
        </w:tc>
        <w:tc>
          <w:tcPr>
            <w:tcW w:w="2495" w:type="dxa"/>
          </w:tcPr>
          <w:p w14:paraId="1CD2AE8F" w14:textId="3942128F" w:rsidR="000A149D" w:rsidRPr="000A149D" w:rsidRDefault="000A149D" w:rsidP="007F0051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znaczenie rozszerzalności cielnej w technice i życiu codziennym</w:t>
            </w:r>
          </w:p>
        </w:tc>
        <w:tc>
          <w:tcPr>
            <w:tcW w:w="2495" w:type="dxa"/>
          </w:tcPr>
          <w:p w14:paraId="6F98D203" w14:textId="5B83446E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wyjaśnia zjawisko rozszerzalności cieplnej gazów, korzystając z pojęć </w:t>
            </w:r>
            <w:r w:rsidRPr="000A149D">
              <w:rPr>
                <w:rFonts w:asciiTheme="minorHAnsi" w:hAnsiTheme="minorHAnsi" w:cstheme="minorHAnsi"/>
                <w:szCs w:val="20"/>
              </w:rPr>
              <w:t>kinetyczno-molekularnej teorii budowy materii</w:t>
            </w:r>
          </w:p>
          <w:p w14:paraId="597F6356" w14:textId="18EA4D01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demonstruje doświadczalnie zjawisko rozszerzalności cieplnej gazów</w:t>
            </w:r>
          </w:p>
        </w:tc>
        <w:tc>
          <w:tcPr>
            <w:tcW w:w="3596" w:type="dxa"/>
          </w:tcPr>
          <w:p w14:paraId="53EE20C9" w14:textId="50C6B759" w:rsidR="000A149D" w:rsidRPr="000A149D" w:rsidRDefault="000A149D" w:rsidP="007F0051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rozszerzalność cieplną cieczy oraz rozszerzalność cieplną wody</w:t>
            </w:r>
          </w:p>
          <w:p w14:paraId="0712CDB6" w14:textId="561AD616" w:rsidR="000A149D" w:rsidRPr="000A149D" w:rsidRDefault="000A149D" w:rsidP="007F0051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rozszerzalność cieplną ciał stałych</w:t>
            </w:r>
          </w:p>
        </w:tc>
      </w:tr>
      <w:tr w:rsidR="000A149D" w:rsidRPr="000A149D" w14:paraId="2E89A1D3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0A8705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pojęcie </w:t>
            </w:r>
            <w:r w:rsidRPr="000A149D">
              <w:rPr>
                <w:rFonts w:asciiTheme="minorHAnsi" w:hAnsiTheme="minorHAnsi" w:cstheme="minorHAnsi"/>
              </w:rPr>
              <w:lastRenderedPageBreak/>
              <w:t>temperatury</w:t>
            </w:r>
          </w:p>
          <w:p w14:paraId="38EB0257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temperaturę bezwzględną </w:t>
            </w:r>
          </w:p>
          <w:p w14:paraId="2618D8EC" w14:textId="77777777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energię wewnętrzną </w:t>
            </w:r>
          </w:p>
          <w:p w14:paraId="54B8F2F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ciepło</w:t>
            </w:r>
          </w:p>
          <w:p w14:paraId="09598BB0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formułuje i wyjaśniać zasadę równoważności ciepła i pracy</w:t>
            </w:r>
          </w:p>
          <w:p w14:paraId="62A86838" w14:textId="6DA61753" w:rsidR="000A149D" w:rsidRPr="000A149D" w:rsidRDefault="000A149D" w:rsidP="007F0051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formułuje I zasadę termodynamiki</w:t>
            </w:r>
          </w:p>
        </w:tc>
        <w:tc>
          <w:tcPr>
            <w:tcW w:w="2495" w:type="dxa"/>
          </w:tcPr>
          <w:p w14:paraId="5CE398B9" w14:textId="02FD95F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stosuje skalę Kelwina, </w:t>
            </w:r>
            <w:r w:rsidRPr="000A149D">
              <w:rPr>
                <w:rFonts w:asciiTheme="minorHAnsi" w:hAnsiTheme="minorHAnsi" w:cstheme="minorHAnsi"/>
              </w:rPr>
              <w:lastRenderedPageBreak/>
              <w:t>zamienia stopnie Celsjusza na kelwiny i odwrotnie</w:t>
            </w:r>
          </w:p>
          <w:p w14:paraId="659DFC3C" w14:textId="556EAA9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podaje wartość temperatury zera bezwzględnego w skali Kelwina i w skali Celsjusza</w:t>
            </w:r>
          </w:p>
          <w:p w14:paraId="77566090" w14:textId="73428222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jest świadomy zależności między ciepłem dostarczonym a zmianą temperatury</w:t>
            </w:r>
          </w:p>
          <w:p w14:paraId="71B30488" w14:textId="56E3750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podaje przykłady przekazywania energii w formie ciepła i w formie pracy</w:t>
            </w:r>
          </w:p>
        </w:tc>
        <w:tc>
          <w:tcPr>
            <w:tcW w:w="2495" w:type="dxa"/>
          </w:tcPr>
          <w:p w14:paraId="212F1A2D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wyjaśnia znaczenia </w:t>
            </w:r>
            <w:r w:rsidRPr="000A149D">
              <w:rPr>
                <w:rFonts w:asciiTheme="minorHAnsi" w:hAnsiTheme="minorHAnsi" w:cstheme="minorHAnsi"/>
              </w:rPr>
              <w:lastRenderedPageBreak/>
              <w:t xml:space="preserve">temperatury zera bezwzględnego </w:t>
            </w:r>
          </w:p>
          <w:p w14:paraId="270BF535" w14:textId="77777777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zależność pomiędzy temperaturą a energią wewnętrzną</w:t>
            </w:r>
          </w:p>
          <w:p w14:paraId="59874F2E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zależność między ciepłem dostarczonym a zmianą temperatury</w:t>
            </w:r>
          </w:p>
          <w:p w14:paraId="4497D584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różnice pomiędzy pojęciami energii, ciepła i pracy</w:t>
            </w:r>
          </w:p>
          <w:p w14:paraId="7BC1CD97" w14:textId="435AC712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życia codziennego za pomocą pojęć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energia</w:t>
            </w:r>
            <w:r w:rsidRPr="000A149D">
              <w:rPr>
                <w:rFonts w:asciiTheme="minorHAnsi" w:hAnsiTheme="minorHAnsi" w:cstheme="minorHAnsi"/>
              </w:rPr>
              <w:t xml:space="preserve">,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</w:t>
            </w:r>
            <w:r w:rsidRPr="000A149D">
              <w:rPr>
                <w:rFonts w:asciiTheme="minorHAnsi" w:hAnsiTheme="minorHAnsi" w:cstheme="minorHAnsi"/>
              </w:rPr>
              <w:t xml:space="preserve"> i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praca</w:t>
            </w:r>
            <w:r w:rsidRPr="000A149D">
              <w:rPr>
                <w:rFonts w:asciiTheme="minorHAnsi" w:hAnsiTheme="minorHAnsi" w:cstheme="minorHAnsi"/>
              </w:rPr>
              <w:t xml:space="preserve"> w sytuacjach typowych</w:t>
            </w:r>
          </w:p>
        </w:tc>
        <w:tc>
          <w:tcPr>
            <w:tcW w:w="2495" w:type="dxa"/>
          </w:tcPr>
          <w:p w14:paraId="3DEEBFB2" w14:textId="1FA34B70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wyjaśnia zależność </w:t>
            </w:r>
            <w:r w:rsidRPr="000A149D">
              <w:rPr>
                <w:rFonts w:asciiTheme="minorHAnsi" w:hAnsiTheme="minorHAnsi" w:cstheme="minorHAnsi"/>
              </w:rPr>
              <w:lastRenderedPageBreak/>
              <w:t>między energią wewnętrzną i wykonaną pracą</w:t>
            </w:r>
          </w:p>
          <w:p w14:paraId="6A1E55BF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odróżnia energię, ciepło i pracę w określonych sytuacjach</w:t>
            </w:r>
          </w:p>
          <w:p w14:paraId="54F9012E" w14:textId="2837AD3B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życia codziennego za pomocą pojęć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energia</w:t>
            </w:r>
            <w:r w:rsidRPr="000A149D">
              <w:rPr>
                <w:rFonts w:asciiTheme="minorHAnsi" w:hAnsiTheme="minorHAnsi" w:cstheme="minorHAnsi"/>
              </w:rPr>
              <w:t xml:space="preserve">,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</w:t>
            </w:r>
            <w:r w:rsidRPr="000A149D">
              <w:rPr>
                <w:rFonts w:asciiTheme="minorHAnsi" w:hAnsiTheme="minorHAnsi" w:cstheme="minorHAnsi"/>
              </w:rPr>
              <w:t xml:space="preserve"> i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praca</w:t>
            </w:r>
            <w:r w:rsidRPr="000A149D"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3596" w:type="dxa"/>
          </w:tcPr>
          <w:p w14:paraId="6FAF2E21" w14:textId="7844BA3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rozwiązuje zadania problemowe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0A149D" w:rsidRPr="000A149D" w14:paraId="7BA422A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EB0B550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definiuje przewodnictwo cieplne, konwekcję i promieniowanie cieplne</w:t>
            </w:r>
          </w:p>
          <w:p w14:paraId="573C167D" w14:textId="523B6433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ciepło właściwe i podaje jego jednostkę</w:t>
            </w:r>
          </w:p>
        </w:tc>
        <w:tc>
          <w:tcPr>
            <w:tcW w:w="2495" w:type="dxa"/>
          </w:tcPr>
          <w:p w14:paraId="58B56EAC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podaje przykłady występowania i wykorzystania przewodnictwa cieplnego, konwekcji i promieniowania cieplnego w życiu codziennym</w:t>
            </w:r>
          </w:p>
          <w:p w14:paraId="3737A2D6" w14:textId="4EE3A1C4" w:rsidR="000A149D" w:rsidRPr="000A149D" w:rsidRDefault="000A149D" w:rsidP="007F005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zapisuje zależność pomiędzy ciepłem dostarczonym lub pobranym z substancji a jej temperaturą</w:t>
            </w:r>
          </w:p>
        </w:tc>
        <w:tc>
          <w:tcPr>
            <w:tcW w:w="2495" w:type="dxa"/>
          </w:tcPr>
          <w:p w14:paraId="5B65764D" w14:textId="2B969C3F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ciepło właściwe jako zdolność ciała do zmiany temperatury</w:t>
            </w:r>
          </w:p>
          <w:p w14:paraId="3654826E" w14:textId="4B64217C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ciepło właściwe do opisu zjawisk w sytuacjach typowych</w:t>
            </w:r>
          </w:p>
          <w:p w14:paraId="6C6EB505" w14:textId="77D0AE5E" w:rsidR="000A149D" w:rsidRPr="000A149D" w:rsidRDefault="000A149D" w:rsidP="007F0051">
            <w:pPr>
              <w:pStyle w:val="Wypunktowanie"/>
              <w:spacing w:line="240" w:lineRule="auto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zależność pomiędzy ciepłem dostarczonym lub pobranym z substancji a jej temperaturą w sytuacjach typowych</w:t>
            </w:r>
          </w:p>
        </w:tc>
        <w:tc>
          <w:tcPr>
            <w:tcW w:w="2495" w:type="dxa"/>
          </w:tcPr>
          <w:p w14:paraId="2B6DCD76" w14:textId="0F61696E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ciepło właściwe do opisu zjawisk w sytuacjach problemowych</w:t>
            </w:r>
          </w:p>
          <w:p w14:paraId="6E237361" w14:textId="10281B8D" w:rsidR="000A149D" w:rsidRPr="000A149D" w:rsidRDefault="000A149D" w:rsidP="007F0051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zależność pomiędzy ciepłem dostarczonym lub pobranym z substancji a jej temperaturą w sytuacjach problemowych</w:t>
            </w:r>
          </w:p>
        </w:tc>
        <w:tc>
          <w:tcPr>
            <w:tcW w:w="3596" w:type="dxa"/>
          </w:tcPr>
          <w:p w14:paraId="610E4619" w14:textId="0ADD399D" w:rsidR="000A149D" w:rsidRPr="000A149D" w:rsidRDefault="000A149D" w:rsidP="007F0051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042249D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70B2BE5" w14:textId="0D766BD6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topnienie i krzepniecie </w:t>
            </w:r>
          </w:p>
          <w:p w14:paraId="70099D78" w14:textId="3E13F94B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parowanie i </w:t>
            </w:r>
            <w:r w:rsidRPr="000A149D">
              <w:rPr>
                <w:rFonts w:asciiTheme="minorHAnsi" w:hAnsiTheme="minorHAnsi" w:cstheme="minorHAnsi"/>
              </w:rPr>
              <w:lastRenderedPageBreak/>
              <w:t xml:space="preserve">skraplanie </w:t>
            </w:r>
          </w:p>
        </w:tc>
        <w:tc>
          <w:tcPr>
            <w:tcW w:w="2495" w:type="dxa"/>
          </w:tcPr>
          <w:p w14:paraId="765EE5AD" w14:textId="7838DF21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opisuje zjawiska topnienia i krzepnięcia </w:t>
            </w:r>
          </w:p>
          <w:p w14:paraId="73E60622" w14:textId="54977EBF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</w:t>
            </w:r>
            <w:r w:rsidRPr="000A149D">
              <w:rPr>
                <w:rFonts w:asciiTheme="minorHAnsi" w:hAnsiTheme="minorHAnsi" w:cstheme="minorHAnsi"/>
              </w:rPr>
              <w:lastRenderedPageBreak/>
              <w:t xml:space="preserve">parowania i skraplania </w:t>
            </w:r>
          </w:p>
          <w:p w14:paraId="576B1121" w14:textId="11BA0ABD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zjawisko wrzenia, odróżniania wrzenie od parowania</w:t>
            </w:r>
          </w:p>
          <w:p w14:paraId="3BEB04DF" w14:textId="417CF561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temperaturę wrzenia</w:t>
            </w:r>
          </w:p>
        </w:tc>
        <w:tc>
          <w:tcPr>
            <w:tcW w:w="2495" w:type="dxa"/>
          </w:tcPr>
          <w:p w14:paraId="1186FB55" w14:textId="0B8829E0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opisuje topnienie i krzepniecie za pomocą pojęć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 xml:space="preserve">temperatura </w:t>
            </w:r>
            <w:r w:rsidRPr="000A149D">
              <w:rPr>
                <w:rFonts w:asciiTheme="minorHAnsi" w:hAnsiTheme="minorHAnsi" w:cstheme="minorHAnsi"/>
                <w:i/>
                <w:iCs/>
              </w:rPr>
              <w:lastRenderedPageBreak/>
              <w:t>topnienia</w:t>
            </w:r>
            <w:r w:rsidRPr="000A149D">
              <w:rPr>
                <w:rFonts w:asciiTheme="minorHAnsi" w:hAnsiTheme="minorHAnsi" w:cstheme="minorHAnsi"/>
              </w:rPr>
              <w:t xml:space="preserve"> i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 topnienia</w:t>
            </w:r>
          </w:p>
          <w:p w14:paraId="0264A85A" w14:textId="49D8FF25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parowanie i skraplanie za pomocą pojęcia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 parowania</w:t>
            </w:r>
          </w:p>
          <w:p w14:paraId="1A3D14EE" w14:textId="1C9DF35E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wrzenie za pomocą temperatury wrzenia</w:t>
            </w:r>
          </w:p>
          <w:p w14:paraId="4226B7A7" w14:textId="5C6ED2AD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ciepła przemiany fazowej w sytuacjach typowych</w:t>
            </w:r>
          </w:p>
        </w:tc>
        <w:tc>
          <w:tcPr>
            <w:tcW w:w="2495" w:type="dxa"/>
          </w:tcPr>
          <w:p w14:paraId="1DA5C8EB" w14:textId="2E74091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przedstawia na wykresie zależności temperatury od ciepła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pobranego oraz proces zmiany stanów skupienia wody</w:t>
            </w:r>
          </w:p>
          <w:p w14:paraId="348DB2B0" w14:textId="100720A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korzysta z ciepła przemiany fazowej w sytuacjach problemowych</w:t>
            </w:r>
          </w:p>
          <w:p w14:paraId="626056EF" w14:textId="12C4A976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wyjaśnia zasadę działania chłodziarki</w:t>
            </w:r>
          </w:p>
        </w:tc>
        <w:tc>
          <w:tcPr>
            <w:tcW w:w="3596" w:type="dxa"/>
          </w:tcPr>
          <w:p w14:paraId="5440AEFD" w14:textId="72D4C84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rozumie zależność temperatury wrzenia i krzepnięcia od ciśnienia</w:t>
            </w:r>
          </w:p>
          <w:p w14:paraId="3A606F1A" w14:textId="5CE18F3B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formułuje i wykorzystuje zasadę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bilansu cieplnego</w:t>
            </w:r>
          </w:p>
          <w:p w14:paraId="24F403CA" w14:textId="31270AF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5DD7AEF3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F46C094" w14:textId="054BD032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definiuje silnik cieplny </w:t>
            </w:r>
          </w:p>
          <w:p w14:paraId="6856C5BB" w14:textId="7D055A3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pojęcie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wartość energetyczna</w:t>
            </w:r>
            <w:r w:rsidRPr="000A149D">
              <w:rPr>
                <w:rFonts w:asciiTheme="minorHAnsi" w:hAnsiTheme="minorHAnsi" w:cstheme="minorHAnsi"/>
              </w:rPr>
              <w:t xml:space="preserve"> i wymienia jej jednostki</w:t>
            </w:r>
          </w:p>
          <w:p w14:paraId="63EC7A36" w14:textId="3D3408E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pojęcie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 spalania</w:t>
            </w:r>
          </w:p>
          <w:p w14:paraId="3B1B34DF" w14:textId="65F332A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wartość energetyczną żywności</w:t>
            </w:r>
          </w:p>
        </w:tc>
        <w:tc>
          <w:tcPr>
            <w:tcW w:w="2495" w:type="dxa"/>
          </w:tcPr>
          <w:p w14:paraId="2E9394E7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działanie silnika cieplnego</w:t>
            </w:r>
          </w:p>
          <w:p w14:paraId="6EC434A3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podaje wartości energetyczne wybranych paliw i żywności</w:t>
            </w:r>
          </w:p>
          <w:p w14:paraId="1DC815D2" w14:textId="258D08A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znaczenie wartości energetycznej</w:t>
            </w:r>
          </w:p>
        </w:tc>
        <w:tc>
          <w:tcPr>
            <w:tcW w:w="2495" w:type="dxa"/>
          </w:tcPr>
          <w:p w14:paraId="5C479665" w14:textId="5BB9524D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I zasadę termodynamiki do opisu zjawisk w sytuacjach typowych</w:t>
            </w:r>
          </w:p>
          <w:p w14:paraId="6F973D3F" w14:textId="2470B3CA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działanie silnika cieplnego</w:t>
            </w:r>
          </w:p>
          <w:p w14:paraId="1FF9E5B8" w14:textId="5162E072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wartości energetycznej paliw i żywności w sytuacjach życia codziennego</w:t>
            </w:r>
          </w:p>
        </w:tc>
        <w:tc>
          <w:tcPr>
            <w:tcW w:w="2495" w:type="dxa"/>
          </w:tcPr>
          <w:p w14:paraId="79A40FFA" w14:textId="27706E52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I zasadę termodynamiki do opisu zjawisk w sytuacjach problemowych</w:t>
            </w:r>
          </w:p>
          <w:p w14:paraId="50EE81CF" w14:textId="77777777" w:rsidR="000A149D" w:rsidRPr="000A149D" w:rsidRDefault="000A149D" w:rsidP="007F005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6" w:type="dxa"/>
          </w:tcPr>
          <w:p w14:paraId="1CCFAE96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i oblicza sprawność silnika cieplnego</w:t>
            </w:r>
          </w:p>
          <w:p w14:paraId="68F6C45A" w14:textId="66696B3C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6A41EAAE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920E78" w14:textId="658241BB" w:rsidR="00F0426B" w:rsidRPr="00241008" w:rsidRDefault="00A05234" w:rsidP="00010025">
            <w:pPr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241008">
              <w:rPr>
                <w:rFonts w:cstheme="minorHAnsi"/>
                <w:b/>
                <w:szCs w:val="20"/>
              </w:rPr>
              <w:t>Moduł fakultatywny B</w:t>
            </w:r>
          </w:p>
        </w:tc>
      </w:tr>
      <w:tr w:rsidR="000A149D" w:rsidRPr="000A149D" w14:paraId="462CF73E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0547D76F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formułuje I zasadę termodynamiki</w:t>
            </w:r>
          </w:p>
          <w:p w14:paraId="06257D68" w14:textId="399E8DD3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silnik cieplny</w:t>
            </w:r>
          </w:p>
        </w:tc>
        <w:tc>
          <w:tcPr>
            <w:tcW w:w="2495" w:type="dxa"/>
          </w:tcPr>
          <w:p w14:paraId="55A8968D" w14:textId="6FCD136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korzysta z podstawowych pojęć termodynamiki do opisu zjawisk w sytuacjach typowych</w:t>
            </w:r>
          </w:p>
          <w:p w14:paraId="6748B912" w14:textId="0F7E90D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przykłady silników cieplnych</w:t>
            </w:r>
          </w:p>
        </w:tc>
        <w:tc>
          <w:tcPr>
            <w:tcW w:w="2495" w:type="dxa"/>
          </w:tcPr>
          <w:p w14:paraId="7F550D08" w14:textId="77777777" w:rsidR="000A149D" w:rsidRPr="000A149D" w:rsidRDefault="000A149D" w:rsidP="007F0051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zasadę działania silnika cieplnego</w:t>
            </w:r>
          </w:p>
          <w:p w14:paraId="6BF0C5E3" w14:textId="6CDB18B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zasadę zdziałania silników spalinowych</w:t>
            </w:r>
          </w:p>
        </w:tc>
        <w:tc>
          <w:tcPr>
            <w:tcW w:w="2495" w:type="dxa"/>
          </w:tcPr>
          <w:p w14:paraId="2D064077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podstawowych pojęć termodynamiki do opisu zjawisk w sytuacjach problemowych</w:t>
            </w:r>
          </w:p>
          <w:p w14:paraId="0EE47A19" w14:textId="1D46844B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zasadę działania silników turbinowych i </w:t>
            </w:r>
            <w:r w:rsidRPr="000A149D">
              <w:rPr>
                <w:rFonts w:asciiTheme="minorHAnsi" w:hAnsiTheme="minorHAnsi" w:cstheme="minorHAnsi"/>
              </w:rPr>
              <w:lastRenderedPageBreak/>
              <w:t>odrzutowych</w:t>
            </w:r>
          </w:p>
        </w:tc>
        <w:tc>
          <w:tcPr>
            <w:tcW w:w="3596" w:type="dxa"/>
          </w:tcPr>
          <w:p w14:paraId="3D0417D6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opisuje wpływ wynalezienia silnika spalinowego na rozwój techniki</w:t>
            </w:r>
          </w:p>
          <w:p w14:paraId="215479E0" w14:textId="1A272D3B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zna rzędy wielkości sprawności współczesnych silników cieplnych</w:t>
            </w:r>
          </w:p>
          <w:p w14:paraId="6E2CC275" w14:textId="7543C63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7EDE4EFB" w14:textId="77777777" w:rsidTr="000A149D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A9DF0A" w14:textId="381BDE77" w:rsidR="00B04366" w:rsidRPr="000A149D" w:rsidRDefault="00B04366" w:rsidP="00B043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Cs w:val="20"/>
              </w:rPr>
              <w:lastRenderedPageBreak/>
              <w:t>Moduł fakultatywny C</w:t>
            </w:r>
          </w:p>
        </w:tc>
      </w:tr>
      <w:tr w:rsidR="000A149D" w:rsidRPr="000A149D" w14:paraId="0D1CE626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C9B7BD2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wpływ wiedzy z dziedziny fizyki na wyniki w sporcie</w:t>
            </w:r>
          </w:p>
          <w:p w14:paraId="6D2EF2C6" w14:textId="61A5601F" w:rsidR="000A149D" w:rsidRPr="000A149D" w:rsidRDefault="000A149D" w:rsidP="007F0051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znaczenie wiedzy z zakresu fizyki w wyposażeniu sportowym</w:t>
            </w:r>
          </w:p>
        </w:tc>
        <w:tc>
          <w:tcPr>
            <w:tcW w:w="2495" w:type="dxa"/>
          </w:tcPr>
          <w:p w14:paraId="1A76F63E" w14:textId="7B4B50A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wielkości fizyczne opisujące skoki narciarskie i skoki o tyczce oraz zna rzędy ich wielkości</w:t>
            </w:r>
          </w:p>
          <w:p w14:paraId="50306B6D" w14:textId="262D3CCF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wymienia wielkości i pojęcia fizyczne opisujące ruch piłki </w:t>
            </w:r>
          </w:p>
          <w:p w14:paraId="3D2489D8" w14:textId="04C4781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wymienia zjawiska i wielkości fizyczne opisujące pływanie </w:t>
            </w:r>
          </w:p>
        </w:tc>
        <w:tc>
          <w:tcPr>
            <w:tcW w:w="2495" w:type="dxa"/>
          </w:tcPr>
          <w:p w14:paraId="4B5E1A4D" w14:textId="417F4B1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skoki narciarskie i skoki o tyczce, korzystając z podstawowych pojęć mechaniki </w:t>
            </w:r>
          </w:p>
          <w:p w14:paraId="6C962104" w14:textId="4B708EB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ruch piłki, korzystając z podstawowych pojęć mechaniki</w:t>
            </w:r>
          </w:p>
          <w:p w14:paraId="3DC8FD4F" w14:textId="3DBC772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pływanie, korzystając z prawa Archimedesa oraz podstawowych pojęć mechaniki i termodynamiki</w:t>
            </w:r>
          </w:p>
        </w:tc>
        <w:tc>
          <w:tcPr>
            <w:tcW w:w="2495" w:type="dxa"/>
          </w:tcPr>
          <w:p w14:paraId="58D19931" w14:textId="55CCFD61" w:rsidR="000A149D" w:rsidRPr="000A149D" w:rsidRDefault="000A149D" w:rsidP="007F005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uwzględnia siłę tarcia i siły oporu ruchu do opisu zjawisk w sporcie</w:t>
            </w:r>
          </w:p>
          <w:p w14:paraId="0EB38048" w14:textId="77777777" w:rsidR="000A149D" w:rsidRPr="000A149D" w:rsidRDefault="000A149D" w:rsidP="007F005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ruch piłki i skok jako rzut ukośny</w:t>
            </w:r>
          </w:p>
          <w:p w14:paraId="62AA915F" w14:textId="72254611" w:rsidR="000A149D" w:rsidRPr="000A149D" w:rsidRDefault="000A149D" w:rsidP="007F005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wilgotności powietrza w sporcie</w:t>
            </w:r>
          </w:p>
        </w:tc>
        <w:tc>
          <w:tcPr>
            <w:tcW w:w="3596" w:type="dxa"/>
          </w:tcPr>
          <w:p w14:paraId="107CC8B6" w14:textId="65FE9ADC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wpływ warunków atmosferycznych na wyniki sportowe, korzystając z pojęć fizyki</w:t>
            </w:r>
          </w:p>
          <w:p w14:paraId="2CCA5102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działanie siły nośnej</w:t>
            </w:r>
          </w:p>
          <w:p w14:paraId="51B7509E" w14:textId="11F2C15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znaczenie zasolenia wody dla pływalności</w:t>
            </w:r>
          </w:p>
          <w:p w14:paraId="4497C2E7" w14:textId="441841F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2AA35FB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0A99108" w14:textId="4029B474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instalacje i urządzenia gospodarstwa domowego, których działanie opiera się na prawach fizycznych</w:t>
            </w:r>
          </w:p>
          <w:p w14:paraId="370AEC52" w14:textId="7D6EDAC9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dostrzega zjawiska fizyczne w życiu codziennym</w:t>
            </w:r>
          </w:p>
        </w:tc>
        <w:tc>
          <w:tcPr>
            <w:tcW w:w="2495" w:type="dxa"/>
          </w:tcPr>
          <w:p w14:paraId="3918D849" w14:textId="5B61812B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domową instalację elektryczną, instalację grzewczą, instalację wentylacyjną oraz instalację odgromową za pomocą pojęć fizycznych</w:t>
            </w:r>
          </w:p>
        </w:tc>
        <w:tc>
          <w:tcPr>
            <w:tcW w:w="2495" w:type="dxa"/>
          </w:tcPr>
          <w:p w14:paraId="7AF49587" w14:textId="4DBF927B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fizyczne w życiu codziennym </w:t>
            </w:r>
          </w:p>
          <w:p w14:paraId="092E41D6" w14:textId="3148297B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działanie kuchenki mikrofalowej i płyty indukcyjnej</w:t>
            </w:r>
          </w:p>
        </w:tc>
        <w:tc>
          <w:tcPr>
            <w:tcW w:w="2495" w:type="dxa"/>
          </w:tcPr>
          <w:p w14:paraId="4FE9B882" w14:textId="77777777" w:rsidR="000A149D" w:rsidRPr="000A149D" w:rsidRDefault="000A149D" w:rsidP="007F0051">
            <w:pPr>
              <w:pStyle w:val="Wypunktowanie"/>
              <w:ind w:left="176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wiedzę i terminologię naukową do opisu zjawisk życia codziennego</w:t>
            </w:r>
          </w:p>
          <w:p w14:paraId="4EA07600" w14:textId="12045412" w:rsidR="000A149D" w:rsidRPr="000A149D" w:rsidRDefault="000A149D" w:rsidP="007F0051">
            <w:pPr>
              <w:pStyle w:val="Wypunktowanie"/>
              <w:ind w:left="176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wyjaśnia </w:t>
            </w:r>
            <w:r w:rsidRPr="000A149D">
              <w:rPr>
                <w:rFonts w:asciiTheme="minorHAnsi" w:hAnsiTheme="minorHAnsi" w:cstheme="minorHAnsi"/>
                <w:szCs w:val="20"/>
              </w:rPr>
              <w:t>działanie kuchenki mikrofalowej i płyty indukcyjnej</w:t>
            </w:r>
          </w:p>
        </w:tc>
        <w:tc>
          <w:tcPr>
            <w:tcW w:w="3596" w:type="dxa"/>
          </w:tcPr>
          <w:p w14:paraId="7CDBADDF" w14:textId="1C2A1BC4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7B88AC0" w14:textId="77777777" w:rsidTr="000A149D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0292D" w14:textId="7C3DBA96" w:rsidR="00694943" w:rsidRPr="000A149D" w:rsidRDefault="00694943" w:rsidP="00C07D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Cs w:val="20"/>
              </w:rPr>
              <w:t>Moduł fakultatywny D</w:t>
            </w:r>
          </w:p>
        </w:tc>
      </w:tr>
      <w:tr w:rsidR="000A149D" w:rsidRPr="000A149D" w14:paraId="7282BC25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57BD038E" w14:textId="085F9E6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założenia pasmowej teorii przewodnictwa</w:t>
            </w:r>
          </w:p>
          <w:p w14:paraId="461EA7E3" w14:textId="61512A1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nośniki prądu w półprzewodnikach</w:t>
            </w:r>
          </w:p>
          <w:p w14:paraId="7C52A5D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definiuje bramkę logiczną</w:t>
            </w:r>
          </w:p>
          <w:p w14:paraId="636D6845" w14:textId="65174F0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znaczenie układów scalonych i procesorów</w:t>
            </w:r>
          </w:p>
        </w:tc>
        <w:tc>
          <w:tcPr>
            <w:tcW w:w="2495" w:type="dxa"/>
          </w:tcPr>
          <w:p w14:paraId="1D310BDC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założenia pasmowej teorii przewodnictwa</w:t>
            </w:r>
          </w:p>
          <w:p w14:paraId="44EB1C1B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zjawisko półprzewodnictwa</w:t>
            </w:r>
          </w:p>
          <w:p w14:paraId="5FAD0073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przepływ nośników prądu w półprzewodnikach</w:t>
            </w:r>
          </w:p>
          <w:p w14:paraId="3464EE93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podstawowe bramki logiczne</w:t>
            </w:r>
          </w:p>
          <w:p w14:paraId="7745FED2" w14:textId="1F21473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zastosowania układów scalonych i tranzystorów</w:t>
            </w:r>
          </w:p>
        </w:tc>
        <w:tc>
          <w:tcPr>
            <w:tcW w:w="2495" w:type="dxa"/>
          </w:tcPr>
          <w:p w14:paraId="1896354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zjawisko półprzewodnictwa domieszkowego</w:t>
            </w:r>
          </w:p>
          <w:p w14:paraId="3BA0BB6A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złącza p-n, p-n-p i n-p-n </w:t>
            </w:r>
          </w:p>
          <w:p w14:paraId="383E6C4F" w14:textId="5C03F86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budowę diody półprzewodnikowej i tranzystora</w:t>
            </w:r>
          </w:p>
          <w:p w14:paraId="534DC3BC" w14:textId="0C4B546C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zapisuje tablice prawdy podstawowych bramek logicznych</w:t>
            </w:r>
          </w:p>
        </w:tc>
        <w:tc>
          <w:tcPr>
            <w:tcW w:w="2495" w:type="dxa"/>
          </w:tcPr>
          <w:p w14:paraId="4D219B4C" w14:textId="3019DE1E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wyjaśnia zjawisko półprzewodnictwa i półprzewodnictwa domieszkowego za pomocą pojęć </w:t>
            </w:r>
            <w:r w:rsidRPr="000A149D">
              <w:rPr>
                <w:rFonts w:asciiTheme="minorHAnsi" w:hAnsiTheme="minorHAnsi" w:cstheme="minorHAnsi"/>
              </w:rPr>
              <w:lastRenderedPageBreak/>
              <w:t>pasmowej teorii przewodnictwa</w:t>
            </w:r>
          </w:p>
          <w:p w14:paraId="4DCDD53C" w14:textId="766A5FB1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zasadę działania diody półprzewodnikowej i tranzystora</w:t>
            </w:r>
          </w:p>
          <w:p w14:paraId="695AF077" w14:textId="2A91918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wykonuje proste działania logiczne</w:t>
            </w:r>
          </w:p>
        </w:tc>
        <w:tc>
          <w:tcPr>
            <w:tcW w:w="3596" w:type="dxa"/>
          </w:tcPr>
          <w:p w14:paraId="33079643" w14:textId="74BA64F5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wyjaśnia zasadę działania diody półprzewodnikowej</w:t>
            </w:r>
          </w:p>
          <w:p w14:paraId="63EAD527" w14:textId="1D0F837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sz w:val="20"/>
                <w:szCs w:val="20"/>
              </w:rPr>
              <w:t>korzysta podstawowych pojęć algebry Boole’a</w:t>
            </w:r>
          </w:p>
          <w:p w14:paraId="60C7F805" w14:textId="24DBABB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rozwiązuje zadania problemowe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0A149D" w:rsidRPr="000A149D" w14:paraId="23C4AC2C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653E45F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definiuje ferromagnetyki, diamagnetyki i paramagnetyki</w:t>
            </w:r>
          </w:p>
          <w:p w14:paraId="237BA323" w14:textId="2EF22DC1" w:rsidR="000A149D" w:rsidRPr="000A149D" w:rsidRDefault="000A149D" w:rsidP="007F0051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Cs w:val="20"/>
              </w:rPr>
            </w:pPr>
            <w:r w:rsidRPr="000A149D">
              <w:rPr>
                <w:rFonts w:asciiTheme="minorHAnsi" w:hAnsiTheme="minorHAnsi"/>
                <w:szCs w:val="20"/>
              </w:rPr>
              <w:t>wymienia przykłady magnetycznych nośników danych</w:t>
            </w:r>
          </w:p>
        </w:tc>
        <w:tc>
          <w:tcPr>
            <w:tcW w:w="2495" w:type="dxa"/>
          </w:tcPr>
          <w:p w14:paraId="01785D74" w14:textId="77777777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podaje przykłady ferromagnetyków, diamagnetyków i paramagnetyków</w:t>
            </w:r>
          </w:p>
          <w:p w14:paraId="2B21F7E9" w14:textId="77777777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własności magnetyczne ferromagnetyków</w:t>
            </w:r>
          </w:p>
          <w:p w14:paraId="592E4417" w14:textId="1432A13A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wady i zalety magnetycznych nośników danych</w:t>
            </w:r>
          </w:p>
        </w:tc>
        <w:tc>
          <w:tcPr>
            <w:tcW w:w="2495" w:type="dxa"/>
          </w:tcPr>
          <w:p w14:paraId="0C98AB1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znaczenie własności magnetycznych substancji</w:t>
            </w:r>
          </w:p>
          <w:p w14:paraId="513073DE" w14:textId="6761C3A8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własności magnetyczne ferromagnetyków</w:t>
            </w:r>
          </w:p>
          <w:p w14:paraId="4E8CB5F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wpływ materiału na pole magnetyczne</w:t>
            </w:r>
          </w:p>
          <w:p w14:paraId="5EF7000B" w14:textId="4EF018BC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metody zapisu danych na nośniku magnetycznym</w:t>
            </w:r>
          </w:p>
        </w:tc>
        <w:tc>
          <w:tcPr>
            <w:tcW w:w="2495" w:type="dxa"/>
          </w:tcPr>
          <w:p w14:paraId="58D716A6" w14:textId="2C7602B8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wpływ materiału na pole magnetyczne</w:t>
            </w:r>
          </w:p>
          <w:p w14:paraId="5D5268E9" w14:textId="1A68F3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metody zapisu danych na nośniku magnetycznym</w:t>
            </w:r>
          </w:p>
          <w:p w14:paraId="44C99018" w14:textId="0D4BC5D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wyjaśnia metodę zapisu danych na płycie CD</w:t>
            </w:r>
          </w:p>
        </w:tc>
        <w:tc>
          <w:tcPr>
            <w:tcW w:w="3596" w:type="dxa"/>
          </w:tcPr>
          <w:p w14:paraId="3F4B2086" w14:textId="2963FB1E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rysuje i omawia pętlę histerezy dla ferromagnetyków oraz wyjaśnia znaczenie punktu Curie</w:t>
            </w:r>
          </w:p>
          <w:p w14:paraId="03A9CA5B" w14:textId="7E0A10C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2B276DA5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2DBEF4E6" w14:textId="0B849A9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rozumie, że fale radiowe są falami elektromagnetycznymi</w:t>
            </w:r>
          </w:p>
          <w:p w14:paraId="2292E978" w14:textId="390DF9F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zjawisko rezonansu elektromagnetycznego</w:t>
            </w:r>
          </w:p>
          <w:p w14:paraId="79DB052E" w14:textId="05F70038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zna wartość prędkości światła, rozumie, że jest to prędkość wszystkich fal elektromagnetycznych</w:t>
            </w:r>
          </w:p>
        </w:tc>
        <w:tc>
          <w:tcPr>
            <w:tcW w:w="2495" w:type="dxa"/>
          </w:tcPr>
          <w:p w14:paraId="264B31B7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fale radiowe jako fale elektromagnetyczne</w:t>
            </w:r>
          </w:p>
          <w:p w14:paraId="63CE56B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zależność długości fali elektromagnetycznej od jej częstotliwości</w:t>
            </w:r>
          </w:p>
          <w:p w14:paraId="17F8A63C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53BEDB0C" w14:textId="5BE62F21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wyjaśnia pojęcie modulacji fal radiowych </w:t>
            </w:r>
          </w:p>
          <w:p w14:paraId="0675DDB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znaczenie fal radiowych w technice i życiu codziennym</w:t>
            </w:r>
          </w:p>
          <w:p w14:paraId="6262A9EC" w14:textId="6F01E438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wpływ fal radiowych na zdrowie</w:t>
            </w:r>
          </w:p>
        </w:tc>
        <w:tc>
          <w:tcPr>
            <w:tcW w:w="2495" w:type="dxa"/>
          </w:tcPr>
          <w:p w14:paraId="218F840B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zasadę działania układu drgającego LC</w:t>
            </w:r>
          </w:p>
          <w:p w14:paraId="76868B17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zjawisko rezonansu elektromagnetycznego</w:t>
            </w:r>
          </w:p>
          <w:p w14:paraId="7E1DB871" w14:textId="51456FB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korzysta z zależności długości fali elektromagnetycznej od jej częstotliwości w sytuacjach typowych</w:t>
            </w:r>
          </w:p>
        </w:tc>
        <w:tc>
          <w:tcPr>
            <w:tcW w:w="2495" w:type="dxa"/>
          </w:tcPr>
          <w:p w14:paraId="30FE3EBF" w14:textId="1CBD03A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pole elektromagnetyczne jako złożenie pól elektrycznego i magnetycznego</w:t>
            </w:r>
          </w:p>
          <w:p w14:paraId="30C6F6C5" w14:textId="086BF763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korzysta z zależności długości fali elektromagnetycznej od jej częstotliwości w sytuacjach problemowych</w:t>
            </w:r>
          </w:p>
          <w:p w14:paraId="5539D4F7" w14:textId="5BF5A68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modulacji fal radiowych</w:t>
            </w:r>
          </w:p>
        </w:tc>
        <w:tc>
          <w:tcPr>
            <w:tcW w:w="3596" w:type="dxa"/>
          </w:tcPr>
          <w:p w14:paraId="35B88D8D" w14:textId="77777777" w:rsidR="000A149D" w:rsidRPr="000A149D" w:rsidRDefault="000A149D" w:rsidP="007F005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posługuje się pojęciem indukcyjności</w:t>
            </w:r>
          </w:p>
          <w:p w14:paraId="26ABE2C5" w14:textId="04FE4D97" w:rsidR="000A149D" w:rsidRPr="000A149D" w:rsidRDefault="000A149D" w:rsidP="007F005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7AE8848D" w14:textId="77777777" w:rsidTr="000A149D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B70286" w14:textId="34A6D1D4" w:rsidR="00A40933" w:rsidRPr="000A149D" w:rsidRDefault="00A40933" w:rsidP="00FD2BF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Cs w:val="20"/>
              </w:rPr>
              <w:lastRenderedPageBreak/>
              <w:t>Moduł fakultatywny E</w:t>
            </w:r>
          </w:p>
        </w:tc>
      </w:tr>
      <w:tr w:rsidR="000A149D" w:rsidRPr="000A149D" w14:paraId="25CB3400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38441777" w14:textId="137F1F2A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wymienia stany skupienia </w:t>
            </w:r>
          </w:p>
          <w:p w14:paraId="2744EFB2" w14:textId="27E27F8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pojęcia sprężystości i plastyczności</w:t>
            </w:r>
          </w:p>
          <w:p w14:paraId="264C3694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formułuje prawo </w:t>
            </w:r>
            <w:proofErr w:type="spellStart"/>
            <w:r w:rsidRPr="000A149D"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54D6A381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naprężenie wewnętrzne</w:t>
            </w:r>
          </w:p>
          <w:p w14:paraId="494B809A" w14:textId="4FF9428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moduł Younga </w:t>
            </w:r>
          </w:p>
          <w:p w14:paraId="70916DA2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granicę wytrzymałości</w:t>
            </w:r>
          </w:p>
          <w:p w14:paraId="72EECC9C" w14:textId="36FE70B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współczynnik przewodnictwa cieplnego i opisuje jego znaczenie</w:t>
            </w:r>
          </w:p>
        </w:tc>
        <w:tc>
          <w:tcPr>
            <w:tcW w:w="2495" w:type="dxa"/>
          </w:tcPr>
          <w:p w14:paraId="1C5F6A56" w14:textId="0EDB516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stany skupienia </w:t>
            </w:r>
          </w:p>
          <w:p w14:paraId="1E4368A2" w14:textId="374213E3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pojęcia sprężystości i plastyczności</w:t>
            </w:r>
          </w:p>
          <w:p w14:paraId="559CB391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podział ciał stałych ze względu na własności sprężyste</w:t>
            </w:r>
          </w:p>
          <w:p w14:paraId="237F6698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formułuje prawo przewodnictwa cieplnego</w:t>
            </w:r>
          </w:p>
          <w:p w14:paraId="0AAC9546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podział materiałów ze względu na przewodnictwo elektryczne</w:t>
            </w:r>
          </w:p>
          <w:p w14:paraId="18C2D186" w14:textId="19E76205" w:rsidR="000A149D" w:rsidRPr="000A149D" w:rsidRDefault="000A149D" w:rsidP="007F0051">
            <w:pPr>
              <w:pStyle w:val="Wypunktowanie"/>
              <w:spacing w:line="240" w:lineRule="auto"/>
              <w:ind w:left="317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podział materiałów ze względu na własności magnetyczne</w:t>
            </w:r>
          </w:p>
        </w:tc>
        <w:tc>
          <w:tcPr>
            <w:tcW w:w="2495" w:type="dxa"/>
          </w:tcPr>
          <w:p w14:paraId="00825F3C" w14:textId="77777777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mechanizm rozszerzalności cieplnej materiałów</w:t>
            </w:r>
          </w:p>
          <w:p w14:paraId="01DB6DE6" w14:textId="44E6E5FB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wyjaśnia znaczenie modułu Younga </w:t>
            </w:r>
          </w:p>
          <w:p w14:paraId="4052404D" w14:textId="77777777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0A149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0A149D"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2E79A5E9" w14:textId="77777777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podział materiałów ze względu na przewodnictwo cieplne</w:t>
            </w:r>
          </w:p>
          <w:p w14:paraId="0C35BFEF" w14:textId="71EBE91B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korzysta z prawa przewodnictwa cieplnego w sytuacjach typowych</w:t>
            </w:r>
          </w:p>
        </w:tc>
        <w:tc>
          <w:tcPr>
            <w:tcW w:w="2495" w:type="dxa"/>
          </w:tcPr>
          <w:p w14:paraId="32652416" w14:textId="487B802A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0A149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0A149D">
              <w:rPr>
                <w:rFonts w:asciiTheme="minorHAnsi" w:hAnsiTheme="minorHAnsi" w:cstheme="minorHAnsi"/>
              </w:rPr>
              <w:t xml:space="preserve"> w sytuacjach problemowych</w:t>
            </w:r>
          </w:p>
          <w:p w14:paraId="44F0974F" w14:textId="319CD0F6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znaczenie granicy wytrzymałości</w:t>
            </w:r>
          </w:p>
          <w:p w14:paraId="74DF62A2" w14:textId="67DEE0A8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prawa przewodnictwa cieplnego w sytuacjach problemowych</w:t>
            </w:r>
          </w:p>
        </w:tc>
        <w:tc>
          <w:tcPr>
            <w:tcW w:w="3596" w:type="dxa"/>
          </w:tcPr>
          <w:p w14:paraId="47663D59" w14:textId="2883D085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wytrzymałość na rozciąganie, ściskanie, zginanie, ścinanie, skręcanie oraz docisk</w:t>
            </w:r>
          </w:p>
          <w:p w14:paraId="384C5739" w14:textId="2A5DD8CA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metody badania wytrzymałości materiałów</w:t>
            </w:r>
          </w:p>
          <w:p w14:paraId="4AEA9E64" w14:textId="55B0879B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F10CA6A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6919D02" w14:textId="792D15F6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główne założenia kinetyczno-molekularnej teorii budowy materii</w:t>
            </w:r>
          </w:p>
          <w:p w14:paraId="7B413362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plazmę</w:t>
            </w:r>
          </w:p>
          <w:p w14:paraId="6CDD1EAC" w14:textId="6F3A6DC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odmiany węgla</w:t>
            </w:r>
          </w:p>
          <w:p w14:paraId="79EE9CA6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wpływ </w:t>
            </w:r>
            <w:r w:rsidRPr="000A149D">
              <w:rPr>
                <w:rFonts w:asciiTheme="minorHAnsi" w:hAnsiTheme="minorHAnsi" w:cstheme="minorHAnsi"/>
              </w:rPr>
              <w:lastRenderedPageBreak/>
              <w:t>temperatury na stan skupienia i właściwości materii</w:t>
            </w:r>
          </w:p>
          <w:p w14:paraId="0E19DA58" w14:textId="1286B10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zjawisko nadprzewodnictwa </w:t>
            </w:r>
          </w:p>
        </w:tc>
        <w:tc>
          <w:tcPr>
            <w:tcW w:w="2495" w:type="dxa"/>
          </w:tcPr>
          <w:p w14:paraId="04177DD2" w14:textId="23C868E0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główne założenia kinetyczno-molekularnej teorii budowy materii</w:t>
            </w:r>
          </w:p>
          <w:p w14:paraId="0F0B31E0" w14:textId="77777777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warunki powstania plazmy</w:t>
            </w:r>
          </w:p>
          <w:p w14:paraId="75226D2A" w14:textId="3437C1CB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zastosowania różnych odmian węgla</w:t>
            </w:r>
          </w:p>
          <w:p w14:paraId="1761C004" w14:textId="6EC5A916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380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zastosowania </w:t>
            </w:r>
            <w:r w:rsidRPr="000A149D">
              <w:rPr>
                <w:rFonts w:asciiTheme="minorHAnsi" w:hAnsiTheme="minorHAnsi" w:cstheme="minorHAnsi"/>
              </w:rPr>
              <w:lastRenderedPageBreak/>
              <w:t>zjawiska nadprzewodnictwa</w:t>
            </w:r>
          </w:p>
        </w:tc>
        <w:tc>
          <w:tcPr>
            <w:tcW w:w="2495" w:type="dxa"/>
          </w:tcPr>
          <w:p w14:paraId="75AFE684" w14:textId="77777777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budowę ciał stałych krystalicznych i bezpostaciowych</w:t>
            </w:r>
          </w:p>
          <w:p w14:paraId="623219C3" w14:textId="77777777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wpływ temperatury na sieć krystaliczną</w:t>
            </w:r>
          </w:p>
          <w:p w14:paraId="0CA7F9D3" w14:textId="33CABD56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budowę i właściwości różnych </w:t>
            </w:r>
            <w:r w:rsidRPr="000A149D">
              <w:rPr>
                <w:rFonts w:asciiTheme="minorHAnsi" w:hAnsiTheme="minorHAnsi" w:cstheme="minorHAnsi"/>
              </w:rPr>
              <w:lastRenderedPageBreak/>
              <w:t>odmian węgla</w:t>
            </w:r>
          </w:p>
          <w:p w14:paraId="2E00C151" w14:textId="2FF4953F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znaczenie zjawiska nadprzewodnictwa</w:t>
            </w:r>
          </w:p>
        </w:tc>
        <w:tc>
          <w:tcPr>
            <w:tcW w:w="2495" w:type="dxa"/>
          </w:tcPr>
          <w:p w14:paraId="61B5A39C" w14:textId="45CD2BF1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wyjaśnia pojęcie anizotropii</w:t>
            </w:r>
          </w:p>
          <w:p w14:paraId="0B5E22D9" w14:textId="41F4A6F4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znaczenie sieci krystalicznej</w:t>
            </w:r>
          </w:p>
          <w:p w14:paraId="52972DDA" w14:textId="580EDE03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zjawisko nadprzewodnictwa</w:t>
            </w:r>
          </w:p>
        </w:tc>
        <w:tc>
          <w:tcPr>
            <w:tcW w:w="3596" w:type="dxa"/>
          </w:tcPr>
          <w:p w14:paraId="452106DB" w14:textId="2908885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</w:tbl>
    <w:p w14:paraId="4ADC7240" w14:textId="77777777" w:rsidR="00807ED0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1CE09314" w14:textId="77777777" w:rsidR="00E95958" w:rsidRDefault="00E95958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3A7DD413" w14:textId="77777777" w:rsidR="00E95958" w:rsidRDefault="00E95958" w:rsidP="00E95958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Kryteria oceniania z fizyki są zgodne ze statutem szkoły.</w:t>
      </w:r>
    </w:p>
    <w:p w14:paraId="083DC129" w14:textId="072FC980" w:rsidR="00E95958" w:rsidRDefault="00E95958" w:rsidP="00E95958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Ocena końcowa jest oceną</w:t>
      </w:r>
      <w:bookmarkStart w:id="0" w:name="_GoBack"/>
      <w:bookmarkEnd w:id="0"/>
      <w:r>
        <w:rPr>
          <w:rFonts w:asciiTheme="minorHAnsi" w:hAnsiTheme="minorHAnsi" w:cstheme="minorHAnsi"/>
          <w:b/>
          <w:szCs w:val="20"/>
        </w:rPr>
        <w:t xml:space="preserve"> wystawianą przez nauczyciela.</w:t>
      </w:r>
    </w:p>
    <w:p w14:paraId="6E77177E" w14:textId="77777777" w:rsidR="00E95958" w:rsidRPr="000A149D" w:rsidRDefault="00E95958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E95958" w:rsidRPr="000A149D" w:rsidSect="00982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9359" w14:textId="77777777" w:rsidR="008807C3" w:rsidRDefault="008807C3" w:rsidP="00643B2E">
      <w:pPr>
        <w:spacing w:after="0" w:line="240" w:lineRule="auto"/>
      </w:pPr>
      <w:r>
        <w:separator/>
      </w:r>
    </w:p>
  </w:endnote>
  <w:endnote w:type="continuationSeparator" w:id="0">
    <w:p w14:paraId="1F9ECB54" w14:textId="77777777" w:rsidR="008807C3" w:rsidRDefault="008807C3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7" w14:textId="77777777" w:rsidR="00311FA1" w:rsidRDefault="00311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255"/>
      <w:docPartObj>
        <w:docPartGallery w:val="Page Numbers (Bottom of Page)"/>
        <w:docPartUnique/>
      </w:docPartObj>
    </w:sdtPr>
    <w:sdtEndPr/>
    <w:sdtContent>
      <w:p w14:paraId="4ADC7248" w14:textId="77777777" w:rsidR="00311FA1" w:rsidRDefault="001460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DC7249" w14:textId="77777777" w:rsidR="00311FA1" w:rsidRDefault="00311F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B" w14:textId="77777777" w:rsidR="00311FA1" w:rsidRDefault="00311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ECB1" w14:textId="77777777" w:rsidR="008807C3" w:rsidRDefault="008807C3" w:rsidP="00643B2E">
      <w:pPr>
        <w:spacing w:after="0" w:line="240" w:lineRule="auto"/>
      </w:pPr>
      <w:r>
        <w:separator/>
      </w:r>
    </w:p>
  </w:footnote>
  <w:footnote w:type="continuationSeparator" w:id="0">
    <w:p w14:paraId="3D0A08AF" w14:textId="77777777" w:rsidR="008807C3" w:rsidRDefault="008807C3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5" w14:textId="77777777" w:rsidR="00311FA1" w:rsidRDefault="00311F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6" w14:textId="77777777" w:rsidR="00311FA1" w:rsidRDefault="00311F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A" w14:textId="77777777" w:rsidR="00311FA1" w:rsidRDefault="00311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37A97CBC"/>
    <w:multiLevelType w:val="hybridMultilevel"/>
    <w:tmpl w:val="27ECECCC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0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10062"/>
    <w:multiLevelType w:val="hybridMultilevel"/>
    <w:tmpl w:val="7BD65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4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2"/>
  </w:num>
  <w:num w:numId="5">
    <w:abstractNumId w:val="30"/>
  </w:num>
  <w:num w:numId="6">
    <w:abstractNumId w:val="14"/>
  </w:num>
  <w:num w:numId="7">
    <w:abstractNumId w:val="3"/>
  </w:num>
  <w:num w:numId="8">
    <w:abstractNumId w:val="26"/>
  </w:num>
  <w:num w:numId="9">
    <w:abstractNumId w:val="18"/>
  </w:num>
  <w:num w:numId="10">
    <w:abstractNumId w:val="27"/>
  </w:num>
  <w:num w:numId="11">
    <w:abstractNumId w:val="33"/>
  </w:num>
  <w:num w:numId="12">
    <w:abstractNumId w:val="34"/>
  </w:num>
  <w:num w:numId="13">
    <w:abstractNumId w:val="31"/>
  </w:num>
  <w:num w:numId="14">
    <w:abstractNumId w:val="6"/>
  </w:num>
  <w:num w:numId="15">
    <w:abstractNumId w:val="25"/>
  </w:num>
  <w:num w:numId="16">
    <w:abstractNumId w:val="28"/>
  </w:num>
  <w:num w:numId="17">
    <w:abstractNumId w:val="29"/>
  </w:num>
  <w:num w:numId="18">
    <w:abstractNumId w:val="21"/>
  </w:num>
  <w:num w:numId="19">
    <w:abstractNumId w:val="10"/>
  </w:num>
  <w:num w:numId="20">
    <w:abstractNumId w:val="32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  <w:num w:numId="28">
    <w:abstractNumId w:val="20"/>
  </w:num>
  <w:num w:numId="29">
    <w:abstractNumId w:val="23"/>
  </w:num>
  <w:num w:numId="30">
    <w:abstractNumId w:val="15"/>
  </w:num>
  <w:num w:numId="31">
    <w:abstractNumId w:val="36"/>
  </w:num>
  <w:num w:numId="32">
    <w:abstractNumId w:val="7"/>
  </w:num>
  <w:num w:numId="33">
    <w:abstractNumId w:val="37"/>
  </w:num>
  <w:num w:numId="34">
    <w:abstractNumId w:val="19"/>
  </w:num>
  <w:num w:numId="35">
    <w:abstractNumId w:val="1"/>
  </w:num>
  <w:num w:numId="36">
    <w:abstractNumId w:val="13"/>
  </w:num>
  <w:num w:numId="37">
    <w:abstractNumId w:val="35"/>
  </w:num>
  <w:num w:numId="38">
    <w:abstractNumId w:val="17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0"/>
    <w:rsid w:val="00000782"/>
    <w:rsid w:val="000009B8"/>
    <w:rsid w:val="00000D77"/>
    <w:rsid w:val="00001061"/>
    <w:rsid w:val="0000111B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7BE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C01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49D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D9E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DB4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0D3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96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008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2B3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58EF"/>
    <w:rsid w:val="00355916"/>
    <w:rsid w:val="00355CD4"/>
    <w:rsid w:val="003564A9"/>
    <w:rsid w:val="00356787"/>
    <w:rsid w:val="003567C6"/>
    <w:rsid w:val="00356A03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695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99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2A2A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48E"/>
    <w:rsid w:val="00662880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A00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051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646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635"/>
    <w:rsid w:val="008807C3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CE5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6DC0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4E0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6A5"/>
    <w:rsid w:val="009927F1"/>
    <w:rsid w:val="009929B9"/>
    <w:rsid w:val="00992F6F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BF2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9AB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32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499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A76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B8D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4F0B"/>
    <w:rsid w:val="00B3554D"/>
    <w:rsid w:val="00B35578"/>
    <w:rsid w:val="00B35C2C"/>
    <w:rsid w:val="00B35C4D"/>
    <w:rsid w:val="00B3604B"/>
    <w:rsid w:val="00B36455"/>
    <w:rsid w:val="00B36915"/>
    <w:rsid w:val="00B36D6C"/>
    <w:rsid w:val="00B36F58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9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557"/>
    <w:rsid w:val="00CB3D4A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2DB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2F8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423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D42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1757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958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A58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444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F047-BD95-411C-8DBF-7970001E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2957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Adrianna</cp:lastModifiedBy>
  <cp:revision>9</cp:revision>
  <dcterms:created xsi:type="dcterms:W3CDTF">2021-10-13T20:17:00Z</dcterms:created>
  <dcterms:modified xsi:type="dcterms:W3CDTF">2021-10-14T13:17:00Z</dcterms:modified>
</cp:coreProperties>
</file>