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ETYKA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 BRANŻOWEJ SZKOŁY I STOPNIA 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ZSE-SB-ETYKA-2021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programu-„Spotkania z filozofią” Program nauczania ETYKI dla klasy pierwszej branżowej szkoły I stopnia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PODSTAWY ETYKI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wie i wyjaśnia, czym jest etyka;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główne typy refleksji etycznej: etyka opisowa, etyka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normatywna, etyka ogólna, etyka szczegółowa (etyka praktyczna), metaetyka;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i wyjaśnia relacje między etyką, moralnością, obyczajami, prawem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religią;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pojęcia: dobro i zło, wartość, godność, prawda, wolność,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odpowiedzialność oraz rozważa rolę tych pojęć w etyce;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pojęcie normy moralnej oraz przedstawia genezę norm moralnych;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objaśnia klasyczną koncepcję osoby;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wybrane filozoficzne koncepcje człowieka oraz wyjaśnia zależności między rozstrzygnięciami antropologicznymi a etycznymi;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definiuje odpowiednie terminy, rekonstruuje argumenty i zajmuje określone stanowisko w sporze absolutyzmu z relatywizmem etycznym;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główne typy refleksji etycznej i stosuje wybrane teorie etyczne do analizy szczegółowych zagadnień moralnych: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aretologiczna (np. etyka Arystotelesa, współczesna etyka cnót),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deontologiczna (np. etyka prawa naturalnego, etyka Immanuela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Kanta),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konsekwencjalistyczna (np. utylitaryzm).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roztropność jako zdolność usprawniającą podmiot do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podejmowania trafnych decyzji; rozwija cnotę roztropności;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zna i wyjaśnia klasyczną koncepcję sumienia, kształtuje sumienie;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ANALIZA DZIAŁANIA LUDZKIEGO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główne elementy struktury ludzkiego działania: podmiot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(sprawca), adresat, przedmiot (wewnętrzna treść), motyw, intencja, skutki, okoliczności;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Rozpoznaje i nazywa podstawowe emocje oraz uczucia; posługuje się nazwami emocji i uczuć do charakteryzowania przeżyć własnych oraz przeżyć innych osób – rzeczywistych i fikcyjnych;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wyjaśnia pojęcia sprawstwa i zaniechania, opisuje i wyjaśnia zjawisko trafu moralnego;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różne kryteria moralnego wartościowania i posługuje się nimi przy wyznaczaniu moralnej wartości czynów;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zna, objaśnia i stosuje główne kategorie deontyczne: działania nakazane,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zakazane, dozwolone, chwalebne (supererogacyjne);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zna, objaśnia i stosuje główne kategorie aretyczne: cnota, wada, charakter, wzór osobowy;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roztropność jako zdolność usprawniającą podmiot do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podejmowania trafnych decyzji; rozwija cnotę roztropności;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wyjaśnia klasyczną koncepcję sumienia, kształtuje sumienie;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wykorzystuje pojęcia dyskursu etycznego do analizowania przeżyć, działań i postaw bohaterów powieści, opowiadań, filmów, spektakli teatralnych, gier komputerowych.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AMUW2mWHe9yzAgVAfWFIewlbLSI4gEYRXefgZRYCloL0BtOJmcor1vZ4BTEQQgUQ+q6zgLw2lxFuiQxyGXDSIzhzTu2hJtuzRHXn64FXl3dqW29HQ2YaByZcNqLbaTdUOpZ8HiQgeZY/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